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FC38" w14:textId="77777777" w:rsidR="00016B6C" w:rsidRDefault="00016B6C">
      <w:pPr>
        <w:rPr>
          <w:bCs/>
          <w:sz w:val="28"/>
          <w:szCs w:val="28"/>
        </w:rPr>
      </w:pPr>
    </w:p>
    <w:p w14:paraId="0250B6DB" w14:textId="77777777" w:rsidR="00016B6C" w:rsidRDefault="00016B6C">
      <w:pPr>
        <w:ind w:left="708"/>
        <w:rPr>
          <w:b/>
          <w:bCs/>
          <w:vanish/>
          <w:sz w:val="28"/>
          <w:szCs w:val="28"/>
        </w:rPr>
      </w:pPr>
    </w:p>
    <w:p w14:paraId="6D83A01C" w14:textId="77777777" w:rsidR="00016B6C" w:rsidRDefault="00A1475D">
      <w:pPr>
        <w:ind w:left="708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</w:t>
      </w:r>
    </w:p>
    <w:p w14:paraId="6DA246FC" w14:textId="77777777" w:rsidR="00016B6C" w:rsidRDefault="00A1475D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Ветеринарных правил содержания крупного рогатого скота</w:t>
      </w:r>
    </w:p>
    <w:p w14:paraId="058A2936" w14:textId="77777777" w:rsidR="00016B6C" w:rsidRDefault="00A1475D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целях их воспроизводства, выращивания и реализации, </w:t>
      </w:r>
    </w:p>
    <w:p w14:paraId="205BB33E" w14:textId="77777777" w:rsidR="00016B6C" w:rsidRDefault="00A1475D">
      <w:pPr>
        <w:ind w:firstLine="709"/>
        <w:jc w:val="center"/>
        <w:rPr>
          <w:bCs/>
        </w:rPr>
      </w:pPr>
      <w:r>
        <w:rPr>
          <w:b/>
          <w:sz w:val="26"/>
          <w:szCs w:val="26"/>
        </w:rPr>
        <w:t>утверждённые приказом МСХ РФ от 21.10.2020 № 622</w:t>
      </w:r>
    </w:p>
    <w:p w14:paraId="78F814F5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rPr>
          <w:bCs/>
        </w:rPr>
        <w:t xml:space="preserve">Устанавливают требования к условиям содержания крупного рогатого скота (КРС) в </w:t>
      </w:r>
      <w:r>
        <w:rPr>
          <w:bCs/>
        </w:rPr>
        <w:t xml:space="preserve">целях воспроизводства, выращивания, реализации, а также требования к осуществлению мероприятий по </w:t>
      </w:r>
      <w:proofErr w:type="spellStart"/>
      <w:r>
        <w:rPr>
          <w:bCs/>
        </w:rPr>
        <w:t>карантинированию</w:t>
      </w:r>
      <w:proofErr w:type="spellEnd"/>
      <w:r>
        <w:rPr>
          <w:bCs/>
        </w:rPr>
        <w:t>, обязательных профилактических мероприятий и диагностических исследований КРС, содержащегося гражданами, в том числе в ЛПХ, КФХ, ИП и учрежде</w:t>
      </w:r>
      <w:r>
        <w:rPr>
          <w:bCs/>
        </w:rPr>
        <w:t>ниями ФСИН, иными организациями и учреждениями</w:t>
      </w:r>
      <w:r>
        <w:t xml:space="preserve"> до 500 голов КРС включительно (Хозяйства) и более 500 голов КРС (предприятия). </w:t>
      </w:r>
    </w:p>
    <w:p w14:paraId="6048E720" w14:textId="77777777" w:rsidR="00016B6C" w:rsidRDefault="00A1475D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t>Не допускается содержание и выпас КРС на территориях бывших и действующих полигонов ТБО, скотомогильников, очистных сооружений, п</w:t>
      </w:r>
      <w:r>
        <w:t>редприятий по переработке кожевенного сырья, а также на месте бывших кролиководческих, звероводческих и птицеводческих хозяйств (ферм).</w:t>
      </w:r>
    </w:p>
    <w:p w14:paraId="67D794A8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rPr>
          <w:bCs/>
        </w:rPr>
        <w:t>Минимальное расстояние от конструкции стены или угла помещения для содержания КРС от 18 мес. до границы соседнего участк</w:t>
      </w:r>
      <w:r>
        <w:rPr>
          <w:bCs/>
        </w:rPr>
        <w:t>а: 10 м – 5 гол.; 20 м – 8 гол.; 30 м – 10 гол.; 40 м – 15 гол.</w:t>
      </w:r>
    </w:p>
    <w:p w14:paraId="546EEFA9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Овцы, козы, свиньи содержатся в изолированных помещениях для каждого животного. Содержание птицы в здании, в котором содержится КРС, не допускается. Допускается совместно с КРС содержать лошад</w:t>
      </w:r>
      <w:r>
        <w:t>ей с размещением не более двух денников или стойл для лошадей.</w:t>
      </w:r>
    </w:p>
    <w:p w14:paraId="3EECFF2F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Помещения должны быть оборудованы естественной или принудительной вентиляцией.</w:t>
      </w:r>
    </w:p>
    <w:p w14:paraId="25069148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Стены и перегородки должны быть устойчивыми к воздействию дезинфицирующих веществ и повышенной влажности, не должн</w:t>
      </w:r>
      <w:r>
        <w:t>ы выделять веществ, способных нанести вред здоровью КРС.</w:t>
      </w:r>
    </w:p>
    <w:p w14:paraId="08003D85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При содержании молочного или мясомолочного направления продуктивности в Хозяйствах обработка и хранение молока должно осуществляться в изолированном помещении (молочная). Стены молочной должны быть о</w:t>
      </w:r>
      <w:r>
        <w:t>крашены влагостойкими красками либо облицованы кафельной плиткой на высоту не менее 1, 8 м. Запрещается устраивать у стен молочной выгульные площадки или другие объекты, связанные с накоплением навоза.</w:t>
      </w:r>
    </w:p>
    <w:p w14:paraId="0C44B9F0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Юридические лица, индивидуальные предприниматели, крес</w:t>
      </w:r>
      <w:r>
        <w:t>тьянские (фермерские) хозяйства без образования юридического лица, осуществляющие производство 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</w:t>
      </w:r>
      <w:r>
        <w:t>тноводства или отходам независимо от факта включения таких веществ в федеральный классификационный каталог отходов. В хозяйствах должны быть созданы условия для обеззараживания навоза. Навоз необходимо убирать и складировать на навозохранилищах или площадк</w:t>
      </w:r>
      <w:r>
        <w:t xml:space="preserve">ах для обеззараживания навоза, расположенных на территории хозяйства, вне </w:t>
      </w:r>
      <w:proofErr w:type="gramStart"/>
      <w:r>
        <w:t>здания</w:t>
      </w:r>
      <w:proofErr w:type="gramEnd"/>
      <w:r>
        <w:t xml:space="preserve"> где содержится КРС.  В соответствии с ФЗ-248 «О побочных продуктах животноводства и о внесении изменений в отдельные законодательные акты Российской Федерации» и Постановления</w:t>
      </w:r>
      <w:r>
        <w:t xml:space="preserve"> Правительства РФ от 31.10.2022 № 1940 «Об утверждении требований к обращению побочных продуктов животноводства» навоз и подстилка, используемые для содержания свиней могут быть отнесены к побочным продуктам животноводства. В животноводческом хозяйстве есл</w:t>
      </w:r>
      <w:r>
        <w:t xml:space="preserve">и навоз не зарегистрирован как побочный продукт животноводства, то обращение навоза регулируются Федеральным законом от 10 января 2002 года N 7-ФЗ "Об охране окружающей среды» и навоз попадает в категорию - отходы. Перед применением обязательно проведение </w:t>
      </w:r>
      <w:r>
        <w:t>лабораторных исследований побочных продуктов животноводства и навоза на биологическую и химическую безопасность.</w:t>
      </w:r>
    </w:p>
    <w:p w14:paraId="439DDC84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Юридические лица, индивидуальные предприниматели, граждане, в процессе деятельности которых образуются биологические отходы, обязаны их утилизи</w:t>
      </w:r>
      <w:r>
        <w:t xml:space="preserve">ровать путём сжигания в печах (крематорах, </w:t>
      </w:r>
      <w:proofErr w:type="spellStart"/>
      <w:r>
        <w:t>инсинераторах</w:t>
      </w:r>
      <w:proofErr w:type="spellEnd"/>
      <w:r>
        <w:t>) или под открытым небом в траншеях (ямах) до образования негорючего остатка под наблюдением государственного ветеринарного специалиста. Захоронение в землю категорически запрещено. Перевозка биологич</w:t>
      </w:r>
      <w:r>
        <w:t xml:space="preserve">еских отходов, предназначенных для перемещения, должны быть заполнены не более чем на ¾ и закрыты с </w:t>
      </w:r>
      <w:r>
        <w:lastRenderedPageBreak/>
        <w:t xml:space="preserve">помощью бирок-стяжек или другими способом, исключающими высыпание, утечку биологических отходов. Не допускается перемещение </w:t>
      </w:r>
      <w:proofErr w:type="spellStart"/>
      <w:r>
        <w:t>биоотходов</w:t>
      </w:r>
      <w:proofErr w:type="spellEnd"/>
      <w:r>
        <w:t xml:space="preserve"> в одном транспортном </w:t>
      </w:r>
      <w:r>
        <w:t xml:space="preserve">средстве совместно с другими грузами. Перемещение </w:t>
      </w:r>
      <w:proofErr w:type="spellStart"/>
      <w:r>
        <w:t>биоотходов</w:t>
      </w:r>
      <w:proofErr w:type="spellEnd"/>
      <w:r>
        <w:t xml:space="preserve"> должно осуществляться при наличии ветеринарных сопроводительных документов. Допускается хранение умеренно опасных биологических отходов в ёмкостях для биологических отходов с надписью: «умеренно </w:t>
      </w:r>
      <w:r>
        <w:t xml:space="preserve">опасные </w:t>
      </w:r>
      <w:proofErr w:type="spellStart"/>
      <w:r>
        <w:t>биоотходы</w:t>
      </w:r>
      <w:proofErr w:type="spellEnd"/>
      <w:r>
        <w:t xml:space="preserve">»; в холодильных ёмкостях запирающихся устройствами для предотвращения доступа к биологическим отходам посторонних лиц и животных с термометрами (термографы, </w:t>
      </w:r>
      <w:proofErr w:type="spellStart"/>
      <w:r>
        <w:t>терморегистраторы</w:t>
      </w:r>
      <w:proofErr w:type="spellEnd"/>
      <w:r>
        <w:t xml:space="preserve">): </w:t>
      </w:r>
      <w:r>
        <w:rPr>
          <w:b/>
          <w:bCs/>
          <w:lang w:val="en-US"/>
        </w:rPr>
        <w:t>t</w:t>
      </w:r>
      <w:r>
        <w:rPr>
          <w:b/>
          <w:bCs/>
        </w:rPr>
        <w:t xml:space="preserve"> </w:t>
      </w:r>
      <w:r>
        <w:t>– 18</w:t>
      </w:r>
      <w:r>
        <w:rPr>
          <w:lang w:val="en-US"/>
        </w:rPr>
        <w:t>C</w:t>
      </w:r>
      <w:r>
        <w:t xml:space="preserve"> и ниже до 12 мес.; </w:t>
      </w:r>
      <w:r>
        <w:rPr>
          <w:b/>
          <w:bCs/>
          <w:lang w:val="en-US"/>
        </w:rPr>
        <w:t>t</w:t>
      </w:r>
      <w:r>
        <w:t xml:space="preserve"> от – 11С до – 17С до 30 суток; </w:t>
      </w:r>
      <w:r>
        <w:rPr>
          <w:b/>
          <w:bCs/>
          <w:lang w:val="en-US"/>
        </w:rPr>
        <w:t>t</w:t>
      </w:r>
      <w:r>
        <w:t xml:space="preserve"> от – 8С до 10С до 7 суток; </w:t>
      </w:r>
      <w:r>
        <w:rPr>
          <w:b/>
          <w:bCs/>
          <w:lang w:val="en-US"/>
        </w:rPr>
        <w:t>t</w:t>
      </w:r>
      <w:r>
        <w:t xml:space="preserve"> от 1С до 7С до 3 суток;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t</w:t>
      </w:r>
      <w:r>
        <w:t xml:space="preserve"> до 0С до 2 суток.</w:t>
      </w:r>
    </w:p>
    <w:p w14:paraId="1A2193DD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ООО Сахалинская компания по утилизации отходов «</w:t>
      </w:r>
      <w:proofErr w:type="spellStart"/>
      <w:r>
        <w:t>ЭкоСервис</w:t>
      </w:r>
      <w:proofErr w:type="spellEnd"/>
      <w:r>
        <w:t xml:space="preserve">» имеет право на транспортировку, утилизацию умеренно опасных биологических отходов: (4242) 251027; 453009; </w:t>
      </w:r>
      <w:hyperlink r:id="rId5">
        <w:r>
          <w:rPr>
            <w:rStyle w:val="a6"/>
            <w:lang w:val="en-US"/>
          </w:rPr>
          <w:t>ecoservice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ltd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bk</w:t>
        </w:r>
        <w:r>
          <w:rPr>
            <w:rStyle w:val="a6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</w:t>
      </w:r>
    </w:p>
    <w:p w14:paraId="15324BF2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 xml:space="preserve">Для дезинфекции обуви в помещение при входе и выходе из свиноводческого помещения оборудуются дезинфекционными ковриками, кюветами, </w:t>
      </w:r>
      <w:proofErr w:type="spellStart"/>
      <w:r>
        <w:t>заполненые</w:t>
      </w:r>
      <w:proofErr w:type="spellEnd"/>
      <w:r>
        <w:t xml:space="preserve"> поролоном, опилками или другими материалом и пропитанными дезин</w:t>
      </w:r>
      <w:r>
        <w:t>фицирующим раствором, по ширине прохода и длиной не менее 1 м.</w:t>
      </w:r>
    </w:p>
    <w:p w14:paraId="45984167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При посещении помещений и обслуживании должны использоваться чистые продезинфицированные рабочие одежда и обувь. Запрещается выходить в рабочих одежде и обуви за пределы территории хозяйства.</w:t>
      </w:r>
    </w:p>
    <w:p w14:paraId="7D11F8FC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 xml:space="preserve">Корма и кормовые добавки должные соответствовать ветеринарно-санитарным требованиям и нормам. Для поения КРС и приготовления кормов должна использоваться питьевая вода. </w:t>
      </w:r>
    </w:p>
    <w:p w14:paraId="3589E351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Животные, содержащиеся в хозяйствах, подлежат учету, идентификации и маркированию в со</w:t>
      </w:r>
      <w:r>
        <w:t>ответствии с законодательством РФ.</w:t>
      </w:r>
    </w:p>
    <w:p w14:paraId="05E2795D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 xml:space="preserve">Дезинсекция, </w:t>
      </w:r>
      <w:proofErr w:type="spellStart"/>
      <w:r>
        <w:t>дезакаризация</w:t>
      </w:r>
      <w:proofErr w:type="spellEnd"/>
      <w:r>
        <w:t>, дератизация должна проводиться не реже одного раза в год, а также при визуальном обнаружении насекомых, клещей, грызунов.</w:t>
      </w:r>
    </w:p>
    <w:p w14:paraId="5C569D94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На пастбищах должны организовываться мероприятия по борьбе с грызунами,</w:t>
      </w:r>
      <w:r>
        <w:t xml:space="preserve"> оводовыми и кровососущими насекомыми, а также проводиться </w:t>
      </w:r>
      <w:proofErr w:type="spellStart"/>
      <w:r>
        <w:t>деларвация</w:t>
      </w:r>
      <w:proofErr w:type="spellEnd"/>
      <w:r>
        <w:t xml:space="preserve"> водоёмов мест </w:t>
      </w:r>
      <w:proofErr w:type="spellStart"/>
      <w:r>
        <w:t>выплода</w:t>
      </w:r>
      <w:proofErr w:type="spellEnd"/>
      <w:r>
        <w:t xml:space="preserve"> гнуса.</w:t>
      </w:r>
    </w:p>
    <w:p w14:paraId="01E82AD5" w14:textId="77777777" w:rsidR="00016B6C" w:rsidRDefault="00A1475D">
      <w:pPr>
        <w:numPr>
          <w:ilvl w:val="0"/>
          <w:numId w:val="1"/>
        </w:numPr>
        <w:ind w:left="0" w:firstLine="709"/>
        <w:jc w:val="both"/>
      </w:pPr>
      <w:r>
        <w:t>Для комплектования стада допускается клинически здоровый КРС.</w:t>
      </w:r>
    </w:p>
    <w:p w14:paraId="42BFEEB7" w14:textId="77777777" w:rsidR="00016B6C" w:rsidRDefault="00A1475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t xml:space="preserve">Территория Предприятия разделяется на изолированные друг от друга зоны: </w:t>
      </w:r>
      <w:proofErr w:type="gramStart"/>
      <w:r>
        <w:t>помещение  или</w:t>
      </w:r>
      <w:proofErr w:type="gramEnd"/>
      <w:r>
        <w:t xml:space="preserve"> площадка</w:t>
      </w:r>
      <w:r>
        <w:t xml:space="preserve"> для обработки транспортных средств в целях дезинфекции; производственная; административно-хозяйственная; хранения и переработки кормов; навозохранилище; зона </w:t>
      </w:r>
      <w:proofErr w:type="spellStart"/>
      <w:r>
        <w:t>карантинирования</w:t>
      </w:r>
      <w:proofErr w:type="spellEnd"/>
      <w:r>
        <w:t>; убойно-санитарный пункт; утилизационное отделение; помещение для ветеринарных с</w:t>
      </w:r>
      <w:r>
        <w:t xml:space="preserve">пециалистов. </w:t>
      </w:r>
    </w:p>
    <w:p w14:paraId="5835CB4E" w14:textId="77777777" w:rsidR="00016B6C" w:rsidRDefault="00016B6C">
      <w:pPr>
        <w:ind w:firstLine="709"/>
        <w:jc w:val="both"/>
        <w:rPr>
          <w:sz w:val="26"/>
          <w:szCs w:val="26"/>
        </w:rPr>
      </w:pPr>
    </w:p>
    <w:p w14:paraId="22C5649A" w14:textId="77777777" w:rsidR="00016B6C" w:rsidRDefault="00A1475D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При падеже и массовых заболеваниях животных в хозяйстве владелец должен в течение 24 часов любым доступным способом сообщить в государственное ветеринарное учреждение. </w:t>
      </w:r>
    </w:p>
    <w:p w14:paraId="09B125B1" w14:textId="77777777" w:rsidR="00016B6C" w:rsidRDefault="00016B6C">
      <w:pPr>
        <w:shd w:val="clear" w:color="auto" w:fill="FFFFFF"/>
        <w:spacing w:before="75"/>
        <w:jc w:val="both"/>
        <w:rPr>
          <w:color w:val="000000"/>
          <w:sz w:val="28"/>
          <w:szCs w:val="28"/>
          <w:lang w:eastAsia="ru-RU"/>
        </w:rPr>
      </w:pPr>
    </w:p>
    <w:p w14:paraId="6BFF9E30" w14:textId="77777777" w:rsidR="00016B6C" w:rsidRDefault="00A1475D">
      <w:pPr>
        <w:pBdr>
          <w:top w:val="single" w:sz="4" w:space="0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вопросам профилактики и борьбы с заболеваниями животных обращаться к ветеринарным с</w:t>
      </w:r>
      <w:r>
        <w:rPr>
          <w:b/>
          <w:sz w:val="28"/>
          <w:szCs w:val="28"/>
        </w:rPr>
        <w:t>пециалистам ГБУ «СББЖ №6» по адресам</w:t>
      </w:r>
      <w:bookmarkStart w:id="0" w:name="_Hlk221117257"/>
      <w:r>
        <w:rPr>
          <w:b/>
          <w:sz w:val="28"/>
          <w:szCs w:val="28"/>
        </w:rPr>
        <w:t xml:space="preserve">: </w:t>
      </w:r>
    </w:p>
    <w:p w14:paraId="48647BB1" w14:textId="77777777" w:rsidR="00016B6C" w:rsidRDefault="00016B6C">
      <w:pPr>
        <w:pBdr>
          <w:top w:val="single" w:sz="4" w:space="0" w:color="000000"/>
        </w:pBdr>
        <w:jc w:val="center"/>
        <w:rPr>
          <w:sz w:val="28"/>
          <w:szCs w:val="28"/>
        </w:rPr>
      </w:pPr>
    </w:p>
    <w:p w14:paraId="51EA10A3" w14:textId="77777777" w:rsidR="00016B6C" w:rsidRDefault="00A1475D">
      <w:pPr>
        <w:pBdr>
          <w:top w:val="single" w:sz="4" w:space="0" w:color="000000"/>
        </w:pBdr>
        <w:jc w:val="center"/>
        <w:rPr>
          <w:b/>
          <w:sz w:val="28"/>
          <w:szCs w:val="28"/>
          <w:lang w:eastAsia="ru-RU"/>
        </w:rPr>
      </w:pPr>
      <w:bookmarkStart w:id="1" w:name="_Hlk221121109"/>
      <w:r>
        <w:rPr>
          <w:b/>
          <w:sz w:val="28"/>
          <w:szCs w:val="28"/>
          <w:lang w:eastAsia="ru-RU"/>
        </w:rPr>
        <w:t>Сахалинская область, г. Оха, ул. Советская, 2Г;</w:t>
      </w:r>
    </w:p>
    <w:p w14:paraId="1B8D272A" w14:textId="77777777" w:rsidR="00016B6C" w:rsidRPr="00A1475D" w:rsidRDefault="00A1475D">
      <w:pPr>
        <w:pBdr>
          <w:top w:val="single" w:sz="4" w:space="0" w:color="000000"/>
        </w:pBdr>
        <w:jc w:val="center"/>
        <w:rPr>
          <w:b/>
          <w:sz w:val="28"/>
          <w:szCs w:val="28"/>
          <w:lang w:val="en-US" w:eastAsia="ru-RU"/>
        </w:rPr>
      </w:pPr>
      <w:r>
        <w:rPr>
          <w:b/>
          <w:sz w:val="28"/>
          <w:szCs w:val="28"/>
          <w:lang w:eastAsia="ru-RU"/>
        </w:rPr>
        <w:t>тел</w:t>
      </w:r>
      <w:r w:rsidRPr="00A1475D">
        <w:rPr>
          <w:b/>
          <w:sz w:val="28"/>
          <w:szCs w:val="28"/>
          <w:lang w:val="en-US" w:eastAsia="ru-RU"/>
        </w:rPr>
        <w:t xml:space="preserve">. 8(42437) 3-39-88; </w:t>
      </w:r>
      <w:r>
        <w:rPr>
          <w:b/>
          <w:sz w:val="28"/>
          <w:szCs w:val="28"/>
          <w:lang w:val="en-US" w:eastAsia="ru-RU"/>
        </w:rPr>
        <w:t>E</w:t>
      </w:r>
      <w:r w:rsidRPr="00A1475D">
        <w:rPr>
          <w:b/>
          <w:sz w:val="28"/>
          <w:szCs w:val="28"/>
          <w:lang w:val="en-US" w:eastAsia="ru-RU"/>
        </w:rPr>
        <w:t>-</w:t>
      </w:r>
      <w:r>
        <w:rPr>
          <w:b/>
          <w:sz w:val="28"/>
          <w:szCs w:val="28"/>
          <w:lang w:val="en-US" w:eastAsia="ru-RU"/>
        </w:rPr>
        <w:t>mail</w:t>
      </w:r>
      <w:r w:rsidRPr="00A1475D">
        <w:rPr>
          <w:b/>
          <w:sz w:val="28"/>
          <w:szCs w:val="28"/>
          <w:lang w:val="en-US" w:eastAsia="ru-RU"/>
        </w:rPr>
        <w:t xml:space="preserve">: </w:t>
      </w:r>
      <w:bookmarkEnd w:id="0"/>
      <w:r>
        <w:rPr>
          <w:b/>
          <w:sz w:val="28"/>
          <w:szCs w:val="28"/>
          <w:lang w:val="en-US" w:eastAsia="ru-RU"/>
        </w:rPr>
        <w:t>vet.okha@sakhalin.gov.ru</w:t>
      </w:r>
    </w:p>
    <w:p w14:paraId="112449F5" w14:textId="77777777" w:rsidR="00016B6C" w:rsidRPr="00A1475D" w:rsidRDefault="00016B6C">
      <w:pPr>
        <w:pBdr>
          <w:top w:val="single" w:sz="4" w:space="0" w:color="000000"/>
        </w:pBdr>
        <w:rPr>
          <w:b/>
          <w:sz w:val="28"/>
          <w:szCs w:val="28"/>
          <w:lang w:val="en-US" w:eastAsia="ru-RU"/>
        </w:rPr>
      </w:pPr>
    </w:p>
    <w:p w14:paraId="3835EB5C" w14:textId="77777777" w:rsidR="00016B6C" w:rsidRDefault="00A1475D">
      <w:pPr>
        <w:pBdr>
          <w:top w:val="single" w:sz="4" w:space="0" w:color="000000"/>
        </w:pBdr>
        <w:jc w:val="center"/>
        <w:rPr>
          <w:b/>
          <w:bCs/>
          <w:sz w:val="28"/>
          <w:szCs w:val="28"/>
          <w:lang w:eastAsia="ru-RU"/>
        </w:rPr>
      </w:pPr>
      <w:r w:rsidRPr="00A1475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eastAsia="ru-RU"/>
        </w:rPr>
        <w:t>Сахалинская область, пгт. Ноглики, ул. Физкультурная, 10;</w:t>
      </w:r>
    </w:p>
    <w:p w14:paraId="521F132A" w14:textId="6456E591" w:rsidR="00A1475D" w:rsidRPr="00A1475D" w:rsidRDefault="00A1475D" w:rsidP="00A1475D">
      <w:pPr>
        <w:ind w:left="-567" w:firstLine="70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eastAsia="ru-RU"/>
        </w:rPr>
        <w:t>тел</w:t>
      </w:r>
      <w:r w:rsidRPr="00A1475D">
        <w:rPr>
          <w:b/>
          <w:bCs/>
          <w:sz w:val="28"/>
          <w:szCs w:val="28"/>
          <w:lang w:val="en-US" w:eastAsia="ru-RU"/>
        </w:rPr>
        <w:t xml:space="preserve">. 8(42444) 9-12-08; </w:t>
      </w:r>
      <w:r>
        <w:rPr>
          <w:b/>
          <w:bCs/>
          <w:sz w:val="28"/>
          <w:szCs w:val="28"/>
          <w:lang w:val="en-US" w:eastAsia="ru-RU"/>
        </w:rPr>
        <w:t>E</w:t>
      </w:r>
      <w:r w:rsidRPr="00A1475D">
        <w:rPr>
          <w:b/>
          <w:bCs/>
          <w:sz w:val="28"/>
          <w:szCs w:val="28"/>
          <w:lang w:val="en-US" w:eastAsia="ru-RU"/>
        </w:rPr>
        <w:t>-</w:t>
      </w:r>
      <w:r>
        <w:rPr>
          <w:b/>
          <w:bCs/>
          <w:sz w:val="28"/>
          <w:szCs w:val="28"/>
          <w:lang w:val="en-US" w:eastAsia="ru-RU"/>
        </w:rPr>
        <w:t>mail</w:t>
      </w:r>
      <w:r w:rsidRPr="00A1475D">
        <w:rPr>
          <w:b/>
          <w:bCs/>
          <w:sz w:val="28"/>
          <w:szCs w:val="28"/>
          <w:lang w:val="en-US" w:eastAsia="ru-RU"/>
        </w:rPr>
        <w:t xml:space="preserve">: </w:t>
      </w:r>
      <w:bookmarkEnd w:id="1"/>
      <w:r>
        <w:rPr>
          <w:b/>
          <w:sz w:val="28"/>
          <w:szCs w:val="28"/>
          <w:lang w:val="en-US" w:eastAsia="ru-RU"/>
        </w:rPr>
        <w:t>vetnogliki</w:t>
      </w:r>
      <w:r w:rsidRPr="00A1475D">
        <w:rPr>
          <w:b/>
          <w:sz w:val="28"/>
          <w:szCs w:val="28"/>
          <w:lang w:val="en-US" w:eastAsia="ru-RU"/>
        </w:rPr>
        <w:t>@</w:t>
      </w:r>
      <w:r>
        <w:rPr>
          <w:b/>
          <w:sz w:val="28"/>
          <w:szCs w:val="28"/>
          <w:lang w:val="en-US" w:eastAsia="ru-RU"/>
        </w:rPr>
        <w:t>mail</w:t>
      </w:r>
      <w:r w:rsidRPr="00A1475D">
        <w:rPr>
          <w:b/>
          <w:sz w:val="28"/>
          <w:szCs w:val="28"/>
          <w:lang w:val="en-US" w:eastAsia="ru-RU"/>
        </w:rPr>
        <w:t>.</w:t>
      </w:r>
      <w:r>
        <w:rPr>
          <w:b/>
          <w:sz w:val="28"/>
          <w:szCs w:val="28"/>
          <w:lang w:val="en-US" w:eastAsia="ru-RU"/>
        </w:rPr>
        <w:t>ru</w:t>
      </w:r>
    </w:p>
    <w:p w14:paraId="0792FA79" w14:textId="0D2F22CE" w:rsidR="00016B6C" w:rsidRPr="00A1475D" w:rsidRDefault="00016B6C">
      <w:pPr>
        <w:pBdr>
          <w:top w:val="single" w:sz="4" w:space="0" w:color="000000"/>
        </w:pBdr>
        <w:jc w:val="center"/>
        <w:rPr>
          <w:lang w:val="en-US"/>
        </w:rPr>
      </w:pPr>
    </w:p>
    <w:sectPr w:rsidR="00016B6C" w:rsidRPr="00A1475D">
      <w:pgSz w:w="11906" w:h="16838"/>
      <w:pgMar w:top="567" w:right="567" w:bottom="851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773B"/>
    <w:multiLevelType w:val="multilevel"/>
    <w:tmpl w:val="EEE699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816435"/>
    <w:multiLevelType w:val="multilevel"/>
    <w:tmpl w:val="0686C4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B6C"/>
    <w:rsid w:val="00016B6C"/>
    <w:rsid w:val="00A1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C5DB"/>
  <w15:docId w15:val="{A9F3DBC3-FC39-46B3-A42A-B0205117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b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6z0">
    <w:name w:val="WW8Num16z0"/>
    <w:qFormat/>
    <w:rPr>
      <w:b w:val="0"/>
      <w:i w:val="0"/>
      <w:sz w:val="28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a3">
    <w:name w:val="Верхний колонтитул Знак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page number"/>
    <w:basedOn w:val="a0"/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Pr>
      <w:color w:val="0563C1"/>
      <w:u w:val="single"/>
    </w:rPr>
  </w:style>
  <w:style w:type="character" w:styleId="a7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Title"/>
    <w:basedOn w:val="a"/>
    <w:next w:val="a8"/>
    <w:uiPriority w:val="10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c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Pr>
      <w:lang w:val="en-US"/>
    </w:rPr>
  </w:style>
  <w:style w:type="paragraph" w:customStyle="1" w:styleId="Style1">
    <w:name w:val="Style1"/>
    <w:basedOn w:val="a"/>
    <w:qFormat/>
    <w:pPr>
      <w:widowControl w:val="0"/>
      <w:autoSpaceDE w:val="0"/>
      <w:spacing w:line="323" w:lineRule="exact"/>
      <w:ind w:firstLine="698"/>
      <w:jc w:val="both"/>
    </w:pPr>
  </w:style>
  <w:style w:type="paragraph" w:styleId="ae">
    <w:name w:val="footer"/>
    <w:basedOn w:val="a"/>
  </w:style>
  <w:style w:type="paragraph" w:styleId="af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service.ltd@bk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16</cp:revision>
  <cp:lastPrinted>2026-01-29T17:30:00Z</cp:lastPrinted>
  <dcterms:created xsi:type="dcterms:W3CDTF">2024-04-12T10:14:00Z</dcterms:created>
  <dcterms:modified xsi:type="dcterms:W3CDTF">2026-05-18T04:24:00Z</dcterms:modified>
  <dc:language>en-US</dc:language>
</cp:coreProperties>
</file>