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C1E81" w14:textId="77777777" w:rsidR="00765B9C" w:rsidRDefault="006D377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Памятка по содержанию свиней в личных подсобных хозяйствах граждан</w:t>
      </w:r>
    </w:p>
    <w:p w14:paraId="609B0BEF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Ветеринарными правилами содержания свиней в целях их воспроизводства, выращивания и реализации, утвержденных приказом МСХ России от 21 октября 2020 года N 621:</w:t>
      </w:r>
    </w:p>
    <w:p w14:paraId="3725BE32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Территория хозяйства должна быть огорожена способами, обеспечивающими невозможность проникновения диких животных на территорию хозяйства (за исключением птиц и мелких грызунов). </w:t>
      </w:r>
    </w:p>
    <w:p w14:paraId="3DFE4CFF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 хозяйстве должно быть обеспечено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безвыгульное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 и птицами. </w:t>
      </w:r>
    </w:p>
    <w:p w14:paraId="5FDC9B64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Минимальное расстояние от конструкции стены или угла свиноводческого помещения (ближайших по направлению к жилому помещению, расположенному на соседнем участке) до границы соседнего участка при содержании свиней в хозяйствах должно соответствовать следующим нормам: </w:t>
      </w:r>
    </w:p>
    <w:tbl>
      <w:tblPr>
        <w:tblStyle w:val="af1"/>
        <w:tblW w:w="9345" w:type="dxa"/>
        <w:tblLayout w:type="fixed"/>
        <w:tblLook w:val="04A0" w:firstRow="1" w:lastRow="0" w:firstColumn="1" w:lastColumn="0" w:noHBand="0" w:noVBand="1"/>
      </w:tblPr>
      <w:tblGrid>
        <w:gridCol w:w="3680"/>
        <w:gridCol w:w="5665"/>
      </w:tblGrid>
      <w:tr w:rsidR="00765B9C" w14:paraId="0CD27BC1" w14:textId="77777777">
        <w:tc>
          <w:tcPr>
            <w:tcW w:w="3680" w:type="dxa"/>
          </w:tcPr>
          <w:p w14:paraId="2D42337B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Минимальное расстояние, не менее, метров</w:t>
            </w:r>
          </w:p>
        </w:tc>
        <w:tc>
          <w:tcPr>
            <w:tcW w:w="5664" w:type="dxa"/>
          </w:tcPr>
          <w:p w14:paraId="5FBDBB97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Поголовье взрослых (половозрелых) свиней, содержащихся в свиноводческом помещении, не более (голов)</w:t>
            </w:r>
          </w:p>
        </w:tc>
      </w:tr>
      <w:tr w:rsidR="00765B9C" w14:paraId="0969DCF3" w14:textId="77777777">
        <w:tc>
          <w:tcPr>
            <w:tcW w:w="3680" w:type="dxa"/>
          </w:tcPr>
          <w:p w14:paraId="01E2642C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4" w:type="dxa"/>
          </w:tcPr>
          <w:p w14:paraId="6529A348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65B9C" w14:paraId="40B3DC49" w14:textId="77777777">
        <w:tc>
          <w:tcPr>
            <w:tcW w:w="3680" w:type="dxa"/>
          </w:tcPr>
          <w:p w14:paraId="3D4E0DF3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4" w:type="dxa"/>
          </w:tcPr>
          <w:p w14:paraId="7679FB8A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65B9C" w14:paraId="5497C555" w14:textId="77777777">
        <w:tc>
          <w:tcPr>
            <w:tcW w:w="3680" w:type="dxa"/>
          </w:tcPr>
          <w:p w14:paraId="4F16BFCD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4" w:type="dxa"/>
          </w:tcPr>
          <w:p w14:paraId="36C8E8CD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765B9C" w14:paraId="342B4664" w14:textId="77777777">
        <w:tc>
          <w:tcPr>
            <w:tcW w:w="3680" w:type="dxa"/>
          </w:tcPr>
          <w:p w14:paraId="5D7A24F2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64" w:type="dxa"/>
          </w:tcPr>
          <w:p w14:paraId="31E8344D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</w:tbl>
    <w:p w14:paraId="7B382AB0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Помещения хозяйств, в которых содержатся свиньи (далее - свиноводческие помещения), должны быть оборудованы естественной или принудительной вентиляцией, обеспечивающей поддержание необходимых параметров микроклимата. </w:t>
      </w:r>
    </w:p>
    <w:p w14:paraId="34CAA344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Нормы площади содержания свиней в хозяйстве:</w:t>
      </w:r>
    </w:p>
    <w:tbl>
      <w:tblPr>
        <w:tblStyle w:val="af1"/>
        <w:tblW w:w="9345" w:type="dxa"/>
        <w:tblInd w:w="-2" w:type="dxa"/>
        <w:tblLayout w:type="fixed"/>
        <w:tblLook w:val="04A0" w:firstRow="1" w:lastRow="0" w:firstColumn="1" w:lastColumn="0" w:noHBand="0" w:noVBand="1"/>
      </w:tblPr>
      <w:tblGrid>
        <w:gridCol w:w="987"/>
        <w:gridCol w:w="5243"/>
        <w:gridCol w:w="3115"/>
      </w:tblGrid>
      <w:tr w:rsidR="00765B9C" w14:paraId="61846907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62EF5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N п/п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633F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Половозрастные группы свиней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00D21" w14:textId="2DD4EFA1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Нормы площади содержания свиней, м</w:t>
            </w:r>
            <w:r w:rsidR="000A7EFF">
              <w:pict w14:anchorId="32DEF11F">
                <v:rect id="_x0000_s1026" style="width:8.25pt;height:1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 strokeweight="0">
                  <w10:wrap type="none"/>
                  <w10:anchorlock/>
                </v:rect>
              </w:pict>
            </w: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 (на голову, не менее)</w:t>
            </w:r>
          </w:p>
        </w:tc>
      </w:tr>
      <w:tr w:rsidR="00765B9C" w14:paraId="585DEDE1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1AAB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1E5E4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Хряки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D3883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7,0</w:t>
            </w:r>
          </w:p>
        </w:tc>
      </w:tr>
      <w:tr w:rsidR="00765B9C" w14:paraId="1D8826D6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BA6FC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1C7A4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Свиноматки: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4E453" w14:textId="77777777" w:rsidR="00765B9C" w:rsidRDefault="00765B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5B9C" w14:paraId="1D69429C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69BB0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2.1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6E67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Лактирующая</w:t>
            </w:r>
            <w:proofErr w:type="spellEnd"/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397C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4,0</w:t>
            </w:r>
          </w:p>
        </w:tc>
      </w:tr>
      <w:tr w:rsidR="00765B9C" w14:paraId="4413DD4F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D181C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2.2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2E846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холостая и супоросная: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5BA2C" w14:textId="77777777" w:rsidR="00765B9C" w:rsidRDefault="00765B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5B9C" w14:paraId="1F24E74C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09CC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2.2.1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AB8BE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при индивидуальном содержании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1E80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1,6</w:t>
            </w:r>
          </w:p>
        </w:tc>
      </w:tr>
      <w:tr w:rsidR="00765B9C" w14:paraId="18B0D00B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1D6F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2.2.2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80877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при групповом содержании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9683E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2,5</w:t>
            </w:r>
          </w:p>
        </w:tc>
      </w:tr>
      <w:tr w:rsidR="00765B9C" w14:paraId="2080B025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EE57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3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97039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Поросята на откорме от 3 до 9 месяцев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14C5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0,8</w:t>
            </w:r>
          </w:p>
        </w:tc>
      </w:tr>
      <w:tr w:rsidR="00765B9C" w14:paraId="32E79356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24879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4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2F2F2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Поросята-отъемыши от 1 до 3 месяцев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EEF1A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0,35</w:t>
            </w:r>
          </w:p>
        </w:tc>
      </w:tr>
      <w:tr w:rsidR="00765B9C" w14:paraId="7645D17B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C15D7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5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EE3DF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Ремонтный молодняк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8CB23" w14:textId="77777777" w:rsidR="00765B9C" w:rsidRDefault="00765B9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65B9C" w14:paraId="27389094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25EBB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5.1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204B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хрячки от 4 до 12 месяцев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8E0E4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1,0</w:t>
            </w:r>
          </w:p>
        </w:tc>
      </w:tr>
      <w:tr w:rsidR="00765B9C" w14:paraId="783899BC" w14:textId="77777777"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F3A15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5.2</w:t>
            </w:r>
          </w:p>
        </w:tc>
        <w:tc>
          <w:tcPr>
            <w:tcW w:w="5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19F0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свинки от 4 до 9 месяцев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CBA7" w14:textId="77777777" w:rsidR="00765B9C" w:rsidRDefault="006D377B">
            <w:pPr>
              <w:spacing w:after="0" w:line="240" w:lineRule="auto"/>
              <w:contextualSpacing/>
              <w:jc w:val="center"/>
              <w:rPr>
                <w:rFonts w:ascii="Calibri" w:eastAsia="Calibri" w:hAnsi="Calibri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444444"/>
                <w:sz w:val="24"/>
                <w:szCs w:val="24"/>
              </w:rPr>
              <w:t>1,5</w:t>
            </w:r>
          </w:p>
        </w:tc>
      </w:tr>
    </w:tbl>
    <w:p w14:paraId="2E6EB9DC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Стены, перегородки, покрытия свиноводческих помещений в хозяйствах должны быть устойчивыми к воздействию дезинфицирующих веществ и повышенной влажности. </w:t>
      </w:r>
    </w:p>
    <w:p w14:paraId="68DCEA70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Навоз необходимо убирать и складировать на площадках для биотермического обеззараживания, расположенных на территории хозяйства. </w:t>
      </w:r>
    </w:p>
    <w:p w14:paraId="7E1AA965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8. Для дезинфекции обуви вход в свиноводческое помещение оборудуется дезинфекционными ковриками по ширине прохода и длиной не менее одного метра, пропитанными дезинфицирующими растворами. </w:t>
      </w:r>
    </w:p>
    <w:p w14:paraId="5FE1784F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Дезинсекция,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дезакаризация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дератизация свиноводческих помещений проводятся не реже одного раза в год, а также при визуальном обнаружении насекомых, клещей, грызунов, либо выявлении следов их пребывания (покусов, помета). </w:t>
      </w:r>
    </w:p>
    <w:p w14:paraId="67D148D6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При посещении свиноводческих помещений и обслуживании свиней необходимо использовать чистые продезинфицированные рабочие одежду и обувь. Запрещается выходить в рабочей одежде и обуви, а также выносить их за пределы территории хозяйства. </w:t>
      </w:r>
    </w:p>
    <w:p w14:paraId="62E42749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Корма и кормовые добавки, используемые для кормления свиней, должны соответствовать ветеринарно-санитарным требованиям и нормам. Для поения свиней и приготовления кормов для них должна использоваться питьевая вода. </w:t>
      </w:r>
    </w:p>
    <w:p w14:paraId="65C40AC9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 при наличии ветеринарных сопроводительных документов, подтверждающих ветеринарное благополучие территорий мест производства (происхождения) животных по заразным болезням животных, в том числе по болезням, общим для человека и животных (далее - заразные болезни), оформленных в порядке, установленном законодательством Российской Федерации.</w:t>
      </w:r>
    </w:p>
    <w:p w14:paraId="2CDEB71C" w14:textId="77777777" w:rsidR="00765B9C" w:rsidRDefault="006D377B">
      <w:pPr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13. Свиньи, содержащиеся в хозяйствах, подлежат учету и идентификации в соответствии с законодательством Российской Федерации в области ветеринарии. </w:t>
      </w:r>
    </w:p>
    <w:p w14:paraId="77236AD6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Утилизация и уничтожение трупов свиней, абортированных и мертворожденных плодов, ветеринарных конфискатов, других биологических отходов осуществляются в соответствии с законодательством Российской Федерации в области ветеринарии. </w:t>
      </w:r>
    </w:p>
    <w:p w14:paraId="24C68064" w14:textId="77777777" w:rsidR="00765B9C" w:rsidRDefault="006D377B">
      <w:pPr>
        <w:ind w:firstLine="708"/>
        <w:contextualSpacing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Ветеринарными правилами маркирования и учета животных, утвержденными Приказом МСХ России от 03 ноября 2023 года № 832,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животные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содержащиеся на территории ЛПХ должны быть промаркированы и зарегистрированы в ФГИС.</w:t>
      </w:r>
    </w:p>
    <w:p w14:paraId="6E383E7D" w14:textId="77777777" w:rsidR="00765B9C" w:rsidRDefault="006D377B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При падеже и массовых заболеваниях животных в хозяйстве владелец должен в течение 24 часов любым доступным способом сообщить в государственное ветеринарное учреждение. </w:t>
      </w:r>
      <w:bookmarkStart w:id="0" w:name="_Hlk221117257"/>
    </w:p>
    <w:p w14:paraId="7EC22A28" w14:textId="77777777" w:rsidR="00765B9C" w:rsidRDefault="00765B9C">
      <w:pPr>
        <w:pBdr>
          <w:top w:val="single" w:sz="4" w:space="0" w:color="000000"/>
        </w:pBdr>
        <w:jc w:val="center"/>
        <w:rPr>
          <w:rFonts w:ascii="Times New Roman" w:eastAsia="Times New Roman" w:hAnsi="Times New Roman"/>
          <w:b/>
          <w:lang w:eastAsia="ru-RU"/>
        </w:rPr>
      </w:pPr>
    </w:p>
    <w:p w14:paraId="79D83E55" w14:textId="77777777" w:rsidR="00765B9C" w:rsidRDefault="006D377B">
      <w:pPr>
        <w:pBdr>
          <w:top w:val="single" w:sz="4" w:space="0" w:color="000000"/>
        </w:pBdr>
        <w:jc w:val="center"/>
        <w:rPr>
          <w:sz w:val="28"/>
          <w:szCs w:val="28"/>
        </w:rPr>
      </w:pPr>
      <w:bookmarkStart w:id="1" w:name="_Hlk221121109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Сахалинская область, г. Оха, ул. Советская, 2Г;</w:t>
      </w:r>
    </w:p>
    <w:p w14:paraId="77DC422E" w14:textId="77777777" w:rsidR="00765B9C" w:rsidRPr="006D377B" w:rsidRDefault="006D377B">
      <w:pPr>
        <w:pBdr>
          <w:top w:val="single" w:sz="4" w:space="0" w:color="000000"/>
        </w:pBdr>
        <w:jc w:val="center"/>
        <w:rPr>
          <w:sz w:val="28"/>
          <w:szCs w:val="28"/>
          <w:lang w:val="en-US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тел</w:t>
      </w:r>
      <w:r w:rsidRPr="006D377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. 8(42437) 3-39-88; 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E</w:t>
      </w:r>
      <w:r w:rsidRPr="006D377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-</w:t>
      </w:r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mail</w:t>
      </w:r>
      <w:r w:rsidRPr="006D377B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: </w:t>
      </w:r>
      <w:bookmarkEnd w:id="0"/>
      <w:r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vet.okha@sakhalin.gov.ru</w:t>
      </w:r>
    </w:p>
    <w:p w14:paraId="57E3CFED" w14:textId="77777777" w:rsidR="00765B9C" w:rsidRPr="006D377B" w:rsidRDefault="00765B9C">
      <w:pPr>
        <w:pBdr>
          <w:top w:val="single" w:sz="4" w:space="0" w:color="000000"/>
        </w:pBdr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</w:p>
    <w:p w14:paraId="59ACA29E" w14:textId="77777777" w:rsidR="00765B9C" w:rsidRPr="000A7EFF" w:rsidRDefault="006D377B">
      <w:pPr>
        <w:pBdr>
          <w:top w:val="single" w:sz="4" w:space="0" w:color="000000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6D377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0A7E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Сахалинская область, пгт. Ноглики, ул. Физкультурная, 10;</w:t>
      </w:r>
    </w:p>
    <w:p w14:paraId="1B4C1474" w14:textId="76671DC0" w:rsidR="006D377B" w:rsidRPr="000A7EFF" w:rsidRDefault="006D377B" w:rsidP="006D377B">
      <w:pPr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A7E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</w:t>
      </w:r>
      <w:r w:rsidRPr="000A7EF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 8(42444) 9-12-08; E-mail</w:t>
      </w:r>
      <w:bookmarkEnd w:id="1"/>
      <w:r w:rsidRPr="000A7EFF">
        <w:rPr>
          <w:rFonts w:ascii="Times New Roman" w:hAnsi="Times New Roman" w:cs="Times New Roman"/>
          <w:b/>
          <w:sz w:val="28"/>
          <w:szCs w:val="28"/>
          <w:lang w:val="en-US" w:eastAsia="ru-RU"/>
        </w:rPr>
        <w:t>: vetnogliki@mail.ru</w:t>
      </w:r>
    </w:p>
    <w:p w14:paraId="4EE77A56" w14:textId="50B97916" w:rsidR="00765B9C" w:rsidRPr="000A7EFF" w:rsidRDefault="00765B9C">
      <w:pPr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sectPr w:rsidR="00765B9C" w:rsidRPr="000A7EF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">
    <w:altName w:val="Segoe U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5B9C"/>
    <w:rsid w:val="000A7EFF"/>
    <w:rsid w:val="006D377B"/>
    <w:rsid w:val="0076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F4111D"/>
  <w15:docId w15:val="{5FDFECC5-784D-44F9-89AB-49086B67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D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3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3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D6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D6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D6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D63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D63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D6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D6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D6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D63AB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CD63AB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D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D63A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D63AB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D63AB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CD63AB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CD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Droid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Droid Sans"/>
    </w:rPr>
  </w:style>
  <w:style w:type="paragraph" w:styleId="a6">
    <w:name w:val="Subtitle"/>
    <w:basedOn w:val="a"/>
    <w:next w:val="a"/>
    <w:link w:val="a5"/>
    <w:uiPriority w:val="11"/>
    <w:qFormat/>
    <w:rsid w:val="00CD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D63AB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CD63AB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CD6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92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7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733</Words>
  <Characters>4181</Characters>
  <Application>Microsoft Office Word</Application>
  <DocSecurity>0</DocSecurity>
  <Lines>34</Lines>
  <Paragraphs>9</Paragraphs>
  <ScaleCrop>false</ScaleCrop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10</cp:revision>
  <cp:lastPrinted>2025-10-30T02:08:00Z</cp:lastPrinted>
  <dcterms:created xsi:type="dcterms:W3CDTF">2025-10-30T01:30:00Z</dcterms:created>
  <dcterms:modified xsi:type="dcterms:W3CDTF">2026-05-18T04:30:00Z</dcterms:modified>
  <dc:language>ru-RU</dc:language>
</cp:coreProperties>
</file>