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7E" w:rsidRDefault="006A42C6" w:rsidP="00F115A5">
      <w:pPr>
        <w:pStyle w:val="a3"/>
        <w:widowControl w:val="0"/>
        <w:tabs>
          <w:tab w:val="left" w:pos="851"/>
        </w:tabs>
        <w:rPr>
          <w:b/>
          <w:bCs/>
          <w:sz w:val="28"/>
        </w:rPr>
      </w:pPr>
      <w:r>
        <w:rPr>
          <w:noProof/>
        </w:rPr>
        <w:drawing>
          <wp:inline distT="0" distB="0" distL="0" distR="0">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rsidR="00357B7E" w:rsidRPr="0077206B" w:rsidRDefault="00357B7E" w:rsidP="00357B7E">
      <w:pPr>
        <w:pStyle w:val="a3"/>
        <w:widowControl w:val="0"/>
        <w:rPr>
          <w:b/>
          <w:bCs/>
          <w:sz w:val="24"/>
        </w:rPr>
      </w:pPr>
    </w:p>
    <w:p w:rsidR="00357B7E" w:rsidRDefault="00357B7E" w:rsidP="00357B7E">
      <w:pPr>
        <w:pStyle w:val="a3"/>
        <w:widowControl w:val="0"/>
        <w:rPr>
          <w:b/>
          <w:bCs/>
          <w:sz w:val="28"/>
        </w:rPr>
      </w:pPr>
      <w:r>
        <w:rPr>
          <w:b/>
          <w:bCs/>
          <w:sz w:val="28"/>
        </w:rPr>
        <w:t>САХАЛИНСКАЯ ОБЛАСТЬ</w:t>
      </w:r>
    </w:p>
    <w:p w:rsidR="00357B7E" w:rsidRPr="0077206B" w:rsidRDefault="00357B7E" w:rsidP="00357B7E">
      <w:pPr>
        <w:pStyle w:val="a3"/>
        <w:widowControl w:val="0"/>
        <w:rPr>
          <w:b/>
          <w:bCs/>
          <w:sz w:val="24"/>
        </w:rPr>
      </w:pPr>
    </w:p>
    <w:p w:rsidR="00357B7E" w:rsidRPr="00590DF5" w:rsidRDefault="00357B7E" w:rsidP="00357B7E">
      <w:pPr>
        <w:pStyle w:val="a5"/>
        <w:widowControl w:val="0"/>
        <w:rPr>
          <w:sz w:val="28"/>
          <w:szCs w:val="28"/>
        </w:rPr>
      </w:pPr>
      <w:r w:rsidRPr="00590DF5">
        <w:rPr>
          <w:sz w:val="28"/>
          <w:szCs w:val="28"/>
        </w:rPr>
        <w:t>СОБРАНИЕ МУНИЦИПАЛЬНОГО ОБРАЗОВАНИЯ</w:t>
      </w:r>
    </w:p>
    <w:p w:rsidR="00357B7E" w:rsidRPr="00590DF5" w:rsidRDefault="00357B7E" w:rsidP="00357B7E">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357B7E" w:rsidRPr="00590DF5" w:rsidRDefault="00357B7E" w:rsidP="00357B7E">
      <w:pPr>
        <w:pStyle w:val="a5"/>
        <w:widowControl w:val="0"/>
        <w:rPr>
          <w:sz w:val="28"/>
          <w:szCs w:val="28"/>
        </w:rPr>
      </w:pPr>
      <w:r w:rsidRPr="00590DF5">
        <w:rPr>
          <w:sz w:val="28"/>
          <w:szCs w:val="28"/>
        </w:rPr>
        <w:t>20</w:t>
      </w:r>
      <w:r w:rsidR="009C52B3">
        <w:rPr>
          <w:sz w:val="28"/>
          <w:szCs w:val="28"/>
        </w:rPr>
        <w:t>14</w:t>
      </w:r>
      <w:r w:rsidRPr="00590DF5">
        <w:rPr>
          <w:sz w:val="28"/>
          <w:szCs w:val="28"/>
        </w:rPr>
        <w:t xml:space="preserve"> – 20</w:t>
      </w:r>
      <w:r>
        <w:rPr>
          <w:sz w:val="28"/>
          <w:szCs w:val="28"/>
        </w:rPr>
        <w:t>1</w:t>
      </w:r>
      <w:r w:rsidR="009C52B3">
        <w:rPr>
          <w:sz w:val="28"/>
          <w:szCs w:val="28"/>
        </w:rPr>
        <w:t>9</w:t>
      </w:r>
      <w:r w:rsidRPr="00590DF5">
        <w:rPr>
          <w:sz w:val="28"/>
          <w:szCs w:val="28"/>
        </w:rPr>
        <w:t xml:space="preserve"> гг.</w:t>
      </w:r>
    </w:p>
    <w:p w:rsidR="00357B7E" w:rsidRPr="0077206B" w:rsidRDefault="00357B7E" w:rsidP="00357B7E">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357B7E" w:rsidRPr="00F115A5" w:rsidTr="000C1579">
        <w:tc>
          <w:tcPr>
            <w:tcW w:w="9571" w:type="dxa"/>
            <w:tcBorders>
              <w:top w:val="single" w:sz="4" w:space="0" w:color="auto"/>
              <w:left w:val="nil"/>
              <w:bottom w:val="single" w:sz="4" w:space="0" w:color="auto"/>
              <w:right w:val="nil"/>
            </w:tcBorders>
          </w:tcPr>
          <w:p w:rsidR="00357B7E" w:rsidRDefault="00357B7E" w:rsidP="000C1579">
            <w:pPr>
              <w:pStyle w:val="a5"/>
              <w:widowControl w:val="0"/>
              <w:rPr>
                <w:b w:val="0"/>
                <w:bCs w:val="0"/>
                <w:sz w:val="24"/>
              </w:rPr>
            </w:pPr>
            <w:r>
              <w:rPr>
                <w:b w:val="0"/>
                <w:bCs w:val="0"/>
                <w:sz w:val="24"/>
              </w:rPr>
              <w:t xml:space="preserve">694450, Сахалинская обл., пгт. Ноглики, ул. </w:t>
            </w:r>
            <w:proofErr w:type="gramStart"/>
            <w:r>
              <w:rPr>
                <w:b w:val="0"/>
                <w:bCs w:val="0"/>
                <w:sz w:val="24"/>
              </w:rPr>
              <w:t>Советская</w:t>
            </w:r>
            <w:proofErr w:type="gramEnd"/>
            <w:r>
              <w:rPr>
                <w:b w:val="0"/>
                <w:bCs w:val="0"/>
                <w:sz w:val="24"/>
              </w:rPr>
              <w:t xml:space="preserve">, 10, тел./факс (42444) 9-71-72, </w:t>
            </w:r>
          </w:p>
          <w:p w:rsidR="00357B7E" w:rsidRPr="009C52B3" w:rsidRDefault="00357B7E" w:rsidP="000C1579">
            <w:pPr>
              <w:pStyle w:val="a5"/>
              <w:widowControl w:val="0"/>
              <w:rPr>
                <w:b w:val="0"/>
                <w:bCs w:val="0"/>
                <w:sz w:val="24"/>
                <w:lang w:val="en-US"/>
              </w:rPr>
            </w:pPr>
            <w:r w:rsidRPr="0014254E">
              <w:rPr>
                <w:b w:val="0"/>
                <w:bCs w:val="0"/>
                <w:sz w:val="24"/>
                <w:lang w:val="en-US"/>
              </w:rPr>
              <w:t>E</w:t>
            </w:r>
            <w:r w:rsidRPr="009C52B3">
              <w:rPr>
                <w:b w:val="0"/>
                <w:bCs w:val="0"/>
                <w:sz w:val="24"/>
                <w:lang w:val="en-US"/>
              </w:rPr>
              <w:t>-</w:t>
            </w:r>
            <w:r w:rsidRPr="0014254E">
              <w:rPr>
                <w:b w:val="0"/>
                <w:bCs w:val="0"/>
                <w:sz w:val="24"/>
                <w:lang w:val="en-US"/>
              </w:rPr>
              <w:t>mail</w:t>
            </w:r>
            <w:r w:rsidRPr="009C52B3">
              <w:rPr>
                <w:b w:val="0"/>
                <w:bCs w:val="0"/>
                <w:sz w:val="24"/>
                <w:lang w:val="en-US"/>
              </w:rPr>
              <w:t xml:space="preserve">: </w:t>
            </w:r>
            <w:hyperlink r:id="rId5" w:history="1">
              <w:r w:rsidR="009C52B3" w:rsidRPr="009C52B3">
                <w:rPr>
                  <w:rStyle w:val="a7"/>
                  <w:b w:val="0"/>
                  <w:bCs w:val="0"/>
                  <w:color w:val="auto"/>
                  <w:sz w:val="24"/>
                  <w:lang w:val="en-US"/>
                </w:rPr>
                <w:t>sobranie@nogliki-adm.ru</w:t>
              </w:r>
            </w:hyperlink>
          </w:p>
        </w:tc>
      </w:tr>
    </w:tbl>
    <w:p w:rsidR="00357B7E" w:rsidRPr="009C52B3" w:rsidRDefault="00357B7E" w:rsidP="00357B7E">
      <w:pPr>
        <w:widowControl w:val="0"/>
        <w:jc w:val="center"/>
        <w:rPr>
          <w:b/>
          <w:sz w:val="28"/>
          <w:szCs w:val="28"/>
          <w:lang w:val="en-US"/>
        </w:rPr>
      </w:pPr>
    </w:p>
    <w:p w:rsidR="00357B7E" w:rsidRPr="002425C8" w:rsidRDefault="00357B7E" w:rsidP="00357B7E">
      <w:pPr>
        <w:widowControl w:val="0"/>
        <w:jc w:val="center"/>
        <w:rPr>
          <w:b/>
          <w:sz w:val="28"/>
          <w:szCs w:val="28"/>
        </w:rPr>
      </w:pPr>
      <w:r w:rsidRPr="002425C8">
        <w:rPr>
          <w:b/>
          <w:sz w:val="28"/>
          <w:szCs w:val="28"/>
        </w:rPr>
        <w:t>РЕШЕНИЕ</w:t>
      </w:r>
    </w:p>
    <w:p w:rsidR="00357B7E" w:rsidRDefault="009C52B3" w:rsidP="009C52B3">
      <w:pPr>
        <w:jc w:val="center"/>
        <w:rPr>
          <w:b/>
          <w:sz w:val="28"/>
          <w:szCs w:val="28"/>
        </w:rPr>
      </w:pPr>
      <w:r>
        <w:rPr>
          <w:b/>
          <w:sz w:val="28"/>
          <w:szCs w:val="28"/>
        </w:rPr>
        <w:t>№ 66</w:t>
      </w:r>
    </w:p>
    <w:p w:rsidR="009C52B3" w:rsidRDefault="009C52B3" w:rsidP="009C52B3">
      <w:pPr>
        <w:rPr>
          <w:b/>
          <w:sz w:val="28"/>
          <w:szCs w:val="28"/>
        </w:rPr>
      </w:pPr>
    </w:p>
    <w:p w:rsidR="009C52B3" w:rsidRPr="009C52B3" w:rsidRDefault="009C52B3" w:rsidP="009C52B3">
      <w:r w:rsidRPr="009C52B3">
        <w:t>09.07.2015</w:t>
      </w:r>
    </w:p>
    <w:p w:rsidR="00357B7E" w:rsidRDefault="00357B7E" w:rsidP="00357B7E">
      <w:pPr>
        <w:widowControl w:val="0"/>
        <w:jc w:val="both"/>
      </w:pPr>
    </w:p>
    <w:p w:rsidR="00A872FC" w:rsidRPr="00820036" w:rsidRDefault="00357B7E" w:rsidP="00357B7E">
      <w:pPr>
        <w:pStyle w:val="ConsPlusTitle"/>
        <w:jc w:val="both"/>
        <w:rPr>
          <w:b w:val="0"/>
          <w:bCs w:val="0"/>
          <w:sz w:val="24"/>
          <w:szCs w:val="24"/>
        </w:rPr>
      </w:pPr>
      <w:r w:rsidRPr="00820036">
        <w:rPr>
          <w:b w:val="0"/>
          <w:sz w:val="24"/>
          <w:szCs w:val="24"/>
        </w:rPr>
        <w:t xml:space="preserve">О внесении изменений  </w:t>
      </w:r>
      <w:r w:rsidR="00A872FC" w:rsidRPr="00820036">
        <w:rPr>
          <w:b w:val="0"/>
          <w:sz w:val="24"/>
          <w:szCs w:val="24"/>
        </w:rPr>
        <w:t xml:space="preserve">в </w:t>
      </w:r>
      <w:r w:rsidR="00A872FC" w:rsidRPr="00820036">
        <w:rPr>
          <w:b w:val="0"/>
          <w:bCs w:val="0"/>
          <w:sz w:val="24"/>
          <w:szCs w:val="24"/>
        </w:rPr>
        <w:t xml:space="preserve">решение </w:t>
      </w:r>
    </w:p>
    <w:p w:rsidR="00A872FC" w:rsidRPr="00820036" w:rsidRDefault="00A872FC" w:rsidP="00357B7E">
      <w:pPr>
        <w:pStyle w:val="ConsPlusTitle"/>
        <w:jc w:val="both"/>
        <w:rPr>
          <w:b w:val="0"/>
          <w:bCs w:val="0"/>
          <w:sz w:val="24"/>
          <w:szCs w:val="24"/>
        </w:rPr>
      </w:pPr>
      <w:r w:rsidRPr="00820036">
        <w:rPr>
          <w:b w:val="0"/>
          <w:bCs w:val="0"/>
          <w:sz w:val="24"/>
          <w:szCs w:val="24"/>
        </w:rPr>
        <w:t xml:space="preserve">Собрания муниципального образования </w:t>
      </w:r>
    </w:p>
    <w:p w:rsidR="00A872FC" w:rsidRPr="00820036" w:rsidRDefault="00A872FC" w:rsidP="00357B7E">
      <w:pPr>
        <w:pStyle w:val="ConsPlusTitle"/>
        <w:jc w:val="both"/>
        <w:rPr>
          <w:b w:val="0"/>
          <w:bCs w:val="0"/>
          <w:sz w:val="24"/>
          <w:szCs w:val="24"/>
        </w:rPr>
      </w:pPr>
      <w:r w:rsidRPr="00820036">
        <w:rPr>
          <w:b w:val="0"/>
          <w:bCs w:val="0"/>
          <w:sz w:val="24"/>
          <w:szCs w:val="24"/>
        </w:rPr>
        <w:t xml:space="preserve">«Городской округ Ногликский» от 27.05.2010 № 36 </w:t>
      </w:r>
    </w:p>
    <w:p w:rsidR="00357B7E" w:rsidRPr="00820036" w:rsidRDefault="00A872FC" w:rsidP="00357B7E">
      <w:pPr>
        <w:pStyle w:val="ConsPlusTitle"/>
        <w:jc w:val="both"/>
        <w:rPr>
          <w:b w:val="0"/>
          <w:bCs w:val="0"/>
          <w:sz w:val="24"/>
          <w:szCs w:val="24"/>
        </w:rPr>
      </w:pPr>
      <w:r w:rsidRPr="00820036">
        <w:rPr>
          <w:b w:val="0"/>
          <w:bCs w:val="0"/>
          <w:sz w:val="24"/>
          <w:szCs w:val="24"/>
        </w:rPr>
        <w:t xml:space="preserve">(с </w:t>
      </w:r>
      <w:proofErr w:type="spellStart"/>
      <w:r w:rsidRPr="00820036">
        <w:rPr>
          <w:b w:val="0"/>
          <w:bCs w:val="0"/>
          <w:sz w:val="24"/>
          <w:szCs w:val="24"/>
        </w:rPr>
        <w:t>изм</w:t>
      </w:r>
      <w:proofErr w:type="spellEnd"/>
      <w:r w:rsidRPr="00820036">
        <w:rPr>
          <w:b w:val="0"/>
          <w:bCs w:val="0"/>
          <w:sz w:val="24"/>
          <w:szCs w:val="24"/>
        </w:rPr>
        <w:t xml:space="preserve">. от 20.11.2012  №  212, от </w:t>
      </w:r>
      <w:r w:rsidR="000551C2" w:rsidRPr="00820036">
        <w:rPr>
          <w:b w:val="0"/>
          <w:bCs w:val="0"/>
          <w:sz w:val="24"/>
          <w:szCs w:val="24"/>
        </w:rPr>
        <w:t>08</w:t>
      </w:r>
      <w:r w:rsidRPr="00820036">
        <w:rPr>
          <w:b w:val="0"/>
          <w:bCs w:val="0"/>
          <w:sz w:val="24"/>
          <w:szCs w:val="24"/>
        </w:rPr>
        <w:t>.0</w:t>
      </w:r>
      <w:r w:rsidR="000551C2" w:rsidRPr="00820036">
        <w:rPr>
          <w:b w:val="0"/>
          <w:bCs w:val="0"/>
          <w:sz w:val="24"/>
          <w:szCs w:val="24"/>
        </w:rPr>
        <w:t>7</w:t>
      </w:r>
      <w:r w:rsidRPr="00820036">
        <w:rPr>
          <w:b w:val="0"/>
          <w:bCs w:val="0"/>
          <w:sz w:val="24"/>
          <w:szCs w:val="24"/>
        </w:rPr>
        <w:t>.201</w:t>
      </w:r>
      <w:r w:rsidR="000551C2" w:rsidRPr="00820036">
        <w:rPr>
          <w:b w:val="0"/>
          <w:bCs w:val="0"/>
          <w:sz w:val="24"/>
          <w:szCs w:val="24"/>
        </w:rPr>
        <w:t>4</w:t>
      </w:r>
      <w:r w:rsidRPr="00820036">
        <w:rPr>
          <w:b w:val="0"/>
          <w:bCs w:val="0"/>
          <w:sz w:val="24"/>
          <w:szCs w:val="24"/>
        </w:rPr>
        <w:t xml:space="preserve"> № </w:t>
      </w:r>
      <w:r w:rsidR="000551C2" w:rsidRPr="00820036">
        <w:rPr>
          <w:b w:val="0"/>
          <w:bCs w:val="0"/>
          <w:sz w:val="24"/>
          <w:szCs w:val="24"/>
        </w:rPr>
        <w:t>330</w:t>
      </w:r>
      <w:r w:rsidRPr="00820036">
        <w:rPr>
          <w:b w:val="0"/>
          <w:bCs w:val="0"/>
          <w:sz w:val="24"/>
          <w:szCs w:val="24"/>
        </w:rPr>
        <w:t>)</w:t>
      </w:r>
    </w:p>
    <w:p w:rsidR="00357B7E" w:rsidRDefault="00357B7E" w:rsidP="00357B7E">
      <w:pPr>
        <w:widowControl w:val="0"/>
        <w:jc w:val="both"/>
        <w:rPr>
          <w:b/>
        </w:rPr>
      </w:pPr>
    </w:p>
    <w:p w:rsidR="00357B7E" w:rsidRPr="00357B7E" w:rsidRDefault="00357B7E" w:rsidP="009C52B3">
      <w:pPr>
        <w:ind w:firstLine="851"/>
        <w:jc w:val="both"/>
      </w:pPr>
      <w:proofErr w:type="gramStart"/>
      <w:r w:rsidRPr="007F3312">
        <w:t>В соответствии с п</w:t>
      </w:r>
      <w:r w:rsidR="009C52B3">
        <w:t xml:space="preserve">унктом </w:t>
      </w:r>
      <w:r w:rsidRPr="007F3312">
        <w:t xml:space="preserve"> 7 ст</w:t>
      </w:r>
      <w:r w:rsidR="009C52B3">
        <w:t xml:space="preserve">атьи </w:t>
      </w:r>
      <w:r w:rsidRPr="007F3312">
        <w:t xml:space="preserve"> 5 Жилищного кодекса Российской Федерации, на основании ст</w:t>
      </w:r>
      <w:r w:rsidR="009C52B3">
        <w:t xml:space="preserve">атьями </w:t>
      </w:r>
      <w:r w:rsidRPr="007F3312">
        <w:t xml:space="preserve"> 16</w:t>
      </w:r>
      <w:r>
        <w:t>, 35</w:t>
      </w:r>
      <w:r w:rsidR="009C52B3">
        <w:t xml:space="preserve"> </w:t>
      </w:r>
      <w:r w:rsidRPr="007F3312">
        <w:t xml:space="preserve"> Федерального закона </w:t>
      </w:r>
      <w:r w:rsidR="00620324" w:rsidRPr="007F3312">
        <w:t xml:space="preserve">от 06.10.2003 года </w:t>
      </w:r>
      <w:r w:rsidRPr="007F3312">
        <w:t xml:space="preserve">№ 131-ФЗ «Об общих принципах организации местного самоуправления в Российской Федерации», </w:t>
      </w:r>
      <w:r>
        <w:t>Постановлени</w:t>
      </w:r>
      <w:r w:rsidR="00620324">
        <w:t>я</w:t>
      </w:r>
      <w: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w:t>
      </w:r>
      <w:r w:rsidR="00D04953">
        <w:t>жащим сносу или реконструкции»</w:t>
      </w:r>
      <w:r w:rsidRPr="007A609E">
        <w:t>,</w:t>
      </w:r>
      <w:proofErr w:type="gramEnd"/>
    </w:p>
    <w:p w:rsidR="0062710F" w:rsidRDefault="0062710F" w:rsidP="00357B7E">
      <w:pPr>
        <w:widowControl w:val="0"/>
        <w:jc w:val="center"/>
      </w:pPr>
    </w:p>
    <w:p w:rsidR="00357B7E" w:rsidRPr="00A01141" w:rsidRDefault="00357B7E" w:rsidP="00357B7E">
      <w:pPr>
        <w:widowControl w:val="0"/>
        <w:jc w:val="center"/>
      </w:pPr>
      <w:r w:rsidRPr="00A01141">
        <w:t>СОБРАНИЕ МУНИЦИПАЛЬНОГО ОБРАЗОВАНИЯ</w:t>
      </w:r>
    </w:p>
    <w:p w:rsidR="00357B7E" w:rsidRDefault="00357B7E" w:rsidP="00357B7E">
      <w:pPr>
        <w:widowControl w:val="0"/>
        <w:jc w:val="center"/>
      </w:pPr>
      <w:r w:rsidRPr="00A01141">
        <w:t>«ГОРОДСКОЙ ОКРУГ НОГЛИКСКИЙ» РЕШИЛО:</w:t>
      </w:r>
    </w:p>
    <w:p w:rsidR="00357B7E" w:rsidRDefault="00357B7E" w:rsidP="00357B7E">
      <w:pPr>
        <w:widowControl w:val="0"/>
        <w:shd w:val="clear" w:color="auto" w:fill="FFFFFF"/>
        <w:ind w:firstLine="851"/>
        <w:jc w:val="both"/>
      </w:pPr>
    </w:p>
    <w:p w:rsidR="00357B7E" w:rsidRDefault="00357B7E" w:rsidP="009C52B3">
      <w:pPr>
        <w:widowControl w:val="0"/>
        <w:ind w:firstLine="851"/>
        <w:jc w:val="both"/>
      </w:pPr>
      <w:r w:rsidRPr="001F029C">
        <w:t xml:space="preserve">1. </w:t>
      </w:r>
      <w:proofErr w:type="gramStart"/>
      <w:r w:rsidRPr="001F029C">
        <w:t xml:space="preserve">Внести </w:t>
      </w:r>
      <w:r w:rsidR="0010747F" w:rsidRPr="001F029C">
        <w:t>следующ</w:t>
      </w:r>
      <w:r w:rsidR="0010747F">
        <w:t>ие</w:t>
      </w:r>
      <w:r w:rsidR="0010747F" w:rsidRPr="001F029C">
        <w:t xml:space="preserve"> изменени</w:t>
      </w:r>
      <w:r w:rsidR="0010747F">
        <w:t>я</w:t>
      </w:r>
      <w:r w:rsidR="0010747F" w:rsidRPr="00E747D8">
        <w:rPr>
          <w:bCs/>
        </w:rPr>
        <w:t xml:space="preserve"> </w:t>
      </w:r>
      <w:r w:rsidR="00620324" w:rsidRPr="001F029C">
        <w:t xml:space="preserve">в </w:t>
      </w:r>
      <w:r w:rsidR="00A872FC">
        <w:rPr>
          <w:bCs/>
        </w:rPr>
        <w:t xml:space="preserve">решение Собрания муниципального образования «Городской округ Ногликский» от 27.05.2010 № 36 (с </w:t>
      </w:r>
      <w:proofErr w:type="spellStart"/>
      <w:r w:rsidR="00A872FC">
        <w:rPr>
          <w:bCs/>
        </w:rPr>
        <w:t>изм</w:t>
      </w:r>
      <w:proofErr w:type="spellEnd"/>
      <w:r w:rsidR="00A872FC">
        <w:rPr>
          <w:bCs/>
        </w:rPr>
        <w:t xml:space="preserve">. от 20.11.2012  №  212, от </w:t>
      </w:r>
      <w:r w:rsidR="000551C2">
        <w:rPr>
          <w:bCs/>
        </w:rPr>
        <w:t>08</w:t>
      </w:r>
      <w:r w:rsidR="00A872FC">
        <w:rPr>
          <w:bCs/>
        </w:rPr>
        <w:t>.0</w:t>
      </w:r>
      <w:r w:rsidR="000551C2">
        <w:rPr>
          <w:bCs/>
        </w:rPr>
        <w:t>7</w:t>
      </w:r>
      <w:r w:rsidR="00A872FC">
        <w:rPr>
          <w:bCs/>
        </w:rPr>
        <w:t>.201</w:t>
      </w:r>
      <w:r w:rsidR="000551C2">
        <w:rPr>
          <w:bCs/>
        </w:rPr>
        <w:t>4</w:t>
      </w:r>
      <w:r w:rsidR="00A872FC">
        <w:rPr>
          <w:bCs/>
        </w:rPr>
        <w:t xml:space="preserve"> № </w:t>
      </w:r>
      <w:r w:rsidR="000551C2">
        <w:rPr>
          <w:bCs/>
        </w:rPr>
        <w:t>330</w:t>
      </w:r>
      <w:r w:rsidR="00A872FC">
        <w:rPr>
          <w:bCs/>
        </w:rPr>
        <w:t xml:space="preserve">) «Об утверждении </w:t>
      </w:r>
      <w:r w:rsidRPr="00E747D8">
        <w:rPr>
          <w:bCs/>
        </w:rPr>
        <w:t>По</w:t>
      </w:r>
      <w:r w:rsidR="00A872FC">
        <w:rPr>
          <w:bCs/>
        </w:rPr>
        <w:t>ряд</w:t>
      </w:r>
      <w:r>
        <w:rPr>
          <w:bCs/>
        </w:rPr>
        <w:t>к</w:t>
      </w:r>
      <w:r w:rsidR="00A872FC">
        <w:rPr>
          <w:bCs/>
        </w:rPr>
        <w:t>а</w:t>
      </w:r>
      <w:r>
        <w:rPr>
          <w:bCs/>
        </w:rPr>
        <w:t xml:space="preserve"> об</w:t>
      </w:r>
      <w:r w:rsidRPr="00E747D8">
        <w:rPr>
          <w:bCs/>
        </w:rPr>
        <w:t>еспечени</w:t>
      </w:r>
      <w:r>
        <w:rPr>
          <w:bCs/>
        </w:rPr>
        <w:t>я</w:t>
      </w:r>
      <w:r w:rsidRPr="00E747D8">
        <w:rPr>
          <w:bCs/>
        </w:rPr>
        <w:t xml:space="preserve"> жилищных прав граждан-собственников жилых помещений и граждан-нанимателей жилых помещений муниципального жилищного фонда по договорам социального найма при переселении и освобождении жилых помещений при сносе ветхого и аварийного жилищного фонда на территории муниципального образования «Городск</w:t>
      </w:r>
      <w:r w:rsidR="00A872FC">
        <w:rPr>
          <w:bCs/>
        </w:rPr>
        <w:t>ой</w:t>
      </w:r>
      <w:proofErr w:type="gramEnd"/>
      <w:r w:rsidR="00A872FC">
        <w:rPr>
          <w:bCs/>
        </w:rPr>
        <w:t xml:space="preserve"> округ Ногликский»</w:t>
      </w:r>
      <w:r>
        <w:t>:</w:t>
      </w:r>
    </w:p>
    <w:p w:rsidR="00477944" w:rsidRPr="000551C2" w:rsidRDefault="00477944" w:rsidP="009C52B3">
      <w:pPr>
        <w:widowControl w:val="0"/>
        <w:ind w:firstLine="851"/>
        <w:jc w:val="both"/>
      </w:pPr>
      <w:r>
        <w:t xml:space="preserve">1.1. </w:t>
      </w:r>
      <w:proofErr w:type="gramStart"/>
      <w:r w:rsidR="003137C0">
        <w:t>В Преамбуле решения, пунктах</w:t>
      </w:r>
      <w:r>
        <w:t xml:space="preserve"> 1.1</w:t>
      </w:r>
      <w:r w:rsidR="003137C0">
        <w:t>,  2.1, абзаце</w:t>
      </w:r>
      <w:r>
        <w:t xml:space="preserve"> 4 </w:t>
      </w:r>
      <w:r w:rsidR="003137C0">
        <w:t>подпункта</w:t>
      </w:r>
      <w:r>
        <w:t xml:space="preserve"> 1 </w:t>
      </w:r>
      <w:r w:rsidR="003137C0">
        <w:t>пункта</w:t>
      </w:r>
      <w:r>
        <w:t xml:space="preserve"> 2.4.2</w:t>
      </w:r>
      <w:r w:rsidR="003137C0">
        <w:t xml:space="preserve"> Порядка</w:t>
      </w:r>
      <w:r>
        <w:t xml:space="preserve"> </w:t>
      </w:r>
      <w:r w:rsidR="003137C0">
        <w:t xml:space="preserve">слова «Постановлением администрации муниципального образования «Городской округ Ногликский» от 12.01.2012 № 4 (с </w:t>
      </w:r>
      <w:proofErr w:type="spellStart"/>
      <w:r w:rsidR="003137C0">
        <w:t>изм</w:t>
      </w:r>
      <w:proofErr w:type="spellEnd"/>
      <w:r w:rsidR="003137C0">
        <w:t xml:space="preserve">. от </w:t>
      </w:r>
      <w:r w:rsidR="0010747F">
        <w:t>12.11.2013 № 683</w:t>
      </w:r>
      <w:r w:rsidR="003137C0">
        <w:t>) «Об утверждении муниципальной целевой программы «Переселение граждан из ветхого, аварийного и непригодного для проживания жилищного фонда муниципального образования «Городской округ</w:t>
      </w:r>
      <w:r w:rsidR="00620324">
        <w:t xml:space="preserve"> Ногликский» на 2012-2014 г.г.»</w:t>
      </w:r>
      <w:r w:rsidR="000551C2">
        <w:t xml:space="preserve"> заменить словами «Постановлением администрации муниципального образования</w:t>
      </w:r>
      <w:proofErr w:type="gramEnd"/>
      <w:r w:rsidR="000551C2">
        <w:t xml:space="preserve"> «Городской округ </w:t>
      </w:r>
      <w:r w:rsidR="000551C2">
        <w:lastRenderedPageBreak/>
        <w:t xml:space="preserve">Ногликский» от 30.07.2014 № 503 «Об утверждении муниципальной программы «Обеспечения населения муниципального образования «Городской округ Ногликский» качественным жильем на 2015 -2020 годы» (с </w:t>
      </w:r>
      <w:proofErr w:type="spellStart"/>
      <w:r w:rsidR="000551C2">
        <w:t>изм</w:t>
      </w:r>
      <w:proofErr w:type="spellEnd"/>
      <w:r w:rsidR="000551C2">
        <w:t xml:space="preserve">. от  </w:t>
      </w:r>
      <w:r w:rsidR="00611120">
        <w:t xml:space="preserve">05.03.2015 № 165, от 08.04.2015 № 246, </w:t>
      </w:r>
      <w:proofErr w:type="gramStart"/>
      <w:r w:rsidR="00611120">
        <w:t>от</w:t>
      </w:r>
      <w:proofErr w:type="gramEnd"/>
      <w:r w:rsidR="00611120">
        <w:t xml:space="preserve"> 26.05.2015 № 348</w:t>
      </w:r>
      <w:r w:rsidR="000551C2">
        <w:t>)».</w:t>
      </w:r>
      <w:r w:rsidR="00BD3E3D">
        <w:rPr>
          <w:rFonts w:eastAsia="Times New Roman"/>
          <w:iCs/>
        </w:rPr>
        <w:t xml:space="preserve"> </w:t>
      </w:r>
    </w:p>
    <w:p w:rsidR="00BD3E3D" w:rsidRPr="00477944" w:rsidRDefault="00BD3E3D" w:rsidP="009C52B3">
      <w:pPr>
        <w:widowControl w:val="0"/>
        <w:ind w:firstLine="851"/>
        <w:jc w:val="both"/>
      </w:pPr>
      <w:r>
        <w:t>1.</w:t>
      </w:r>
      <w:r w:rsidR="000551C2">
        <w:t>2</w:t>
      </w:r>
      <w:r>
        <w:t xml:space="preserve">. Пункт 3.3 </w:t>
      </w:r>
      <w:r w:rsidRPr="00477944">
        <w:t>Порядка изложить в следующей редакции:</w:t>
      </w:r>
    </w:p>
    <w:p w:rsidR="00BD3E3D" w:rsidRDefault="00BD3E3D" w:rsidP="009C52B3">
      <w:pPr>
        <w:autoSpaceDE w:val="0"/>
        <w:autoSpaceDN w:val="0"/>
        <w:adjustRightInd w:val="0"/>
        <w:ind w:firstLine="851"/>
        <w:jc w:val="both"/>
        <w:rPr>
          <w:rFonts w:eastAsia="Times New Roman"/>
          <w:iCs/>
        </w:rPr>
      </w:pPr>
      <w:r>
        <w:t>«3.3</w:t>
      </w:r>
      <w:r w:rsidRPr="00477944">
        <w:t xml:space="preserve">. </w:t>
      </w:r>
      <w:r>
        <w:t>Равнозначным жилым помещением признается жилое помещение, общая площадь которого равнозначна общей площади освобождаемого жилого помещения</w:t>
      </w:r>
      <w:r w:rsidR="00672B2C">
        <w:t>, а количество комнат соответствует количеству комнат в освобождаемом жилом помещении</w:t>
      </w:r>
      <w:r>
        <w:rPr>
          <w:rFonts w:eastAsia="Times New Roman"/>
          <w:iCs/>
        </w:rPr>
        <w:t xml:space="preserve">. </w:t>
      </w:r>
      <w:proofErr w:type="gramStart"/>
      <w:r>
        <w:rPr>
          <w:rFonts w:eastAsia="Times New Roman"/>
          <w:iCs/>
        </w:rPr>
        <w:t>При невозможности предоставления взамен ранее занимаемого рав</w:t>
      </w:r>
      <w:r w:rsidR="00EC3174">
        <w:rPr>
          <w:rFonts w:eastAsia="Times New Roman"/>
          <w:iCs/>
        </w:rPr>
        <w:t>нозначного жилого помещения,</w:t>
      </w:r>
      <w:r>
        <w:rPr>
          <w:rFonts w:eastAsia="Times New Roman"/>
          <w:iCs/>
        </w:rPr>
        <w:t xml:space="preserve"> может быть предоставлено жилое помещение большей площади, при этом размер </w:t>
      </w:r>
      <w:r w:rsidR="005A75FD">
        <w:rPr>
          <w:rFonts w:eastAsia="Times New Roman"/>
          <w:iCs/>
        </w:rPr>
        <w:t xml:space="preserve">общей площади предоставляемого жилого помещения </w:t>
      </w:r>
      <w:r w:rsidR="003F4CAF">
        <w:rPr>
          <w:rFonts w:eastAsia="Times New Roman"/>
          <w:iCs/>
        </w:rPr>
        <w:t xml:space="preserve">(без учета площади балконов, террас, веранд, лоджий, холодных кладовых и </w:t>
      </w:r>
      <w:proofErr w:type="spellStart"/>
      <w:r w:rsidR="003F4CAF">
        <w:rPr>
          <w:rFonts w:eastAsia="Times New Roman"/>
          <w:iCs/>
        </w:rPr>
        <w:t>приквартирных</w:t>
      </w:r>
      <w:proofErr w:type="spellEnd"/>
      <w:r w:rsidR="003F4CAF">
        <w:rPr>
          <w:rFonts w:eastAsia="Times New Roman"/>
          <w:iCs/>
        </w:rPr>
        <w:t xml:space="preserve"> тамбуров) </w:t>
      </w:r>
      <w:r w:rsidR="00A872FC">
        <w:rPr>
          <w:rFonts w:eastAsia="Times New Roman"/>
          <w:iCs/>
        </w:rPr>
        <w:t xml:space="preserve">должен </w:t>
      </w:r>
      <w:r w:rsidR="005A75FD">
        <w:rPr>
          <w:rFonts w:eastAsia="Times New Roman"/>
          <w:iCs/>
        </w:rPr>
        <w:t>находиться в пределах границ</w:t>
      </w:r>
      <w:r w:rsidR="00672B2C">
        <w:rPr>
          <w:rFonts w:eastAsia="Times New Roman"/>
          <w:iCs/>
        </w:rPr>
        <w:t xml:space="preserve"> </w:t>
      </w:r>
      <w:r w:rsidR="00D80816">
        <w:rPr>
          <w:rFonts w:eastAsia="Times New Roman"/>
          <w:iCs/>
        </w:rPr>
        <w:t>рекомендуем</w:t>
      </w:r>
      <w:r w:rsidR="005A75FD">
        <w:rPr>
          <w:rFonts w:eastAsia="Times New Roman"/>
          <w:iCs/>
        </w:rPr>
        <w:t>ых</w:t>
      </w:r>
      <w:r w:rsidR="00D80816">
        <w:rPr>
          <w:rFonts w:eastAsia="Times New Roman"/>
          <w:iCs/>
        </w:rPr>
        <w:t xml:space="preserve"> площад</w:t>
      </w:r>
      <w:r w:rsidR="005A75FD">
        <w:rPr>
          <w:rFonts w:eastAsia="Times New Roman"/>
          <w:iCs/>
        </w:rPr>
        <w:t>ей</w:t>
      </w:r>
      <w:r w:rsidR="00D80816">
        <w:rPr>
          <w:rFonts w:eastAsia="Times New Roman"/>
          <w:iCs/>
        </w:rPr>
        <w:t xml:space="preserve"> квартир согласно п. 5.2 СП 54.13330.2011</w:t>
      </w:r>
      <w:r w:rsidR="00EC3174">
        <w:rPr>
          <w:rFonts w:eastAsia="Times New Roman"/>
          <w:iCs/>
        </w:rPr>
        <w:t xml:space="preserve"> «</w:t>
      </w:r>
      <w:proofErr w:type="spellStart"/>
      <w:r w:rsidR="00EC3174">
        <w:rPr>
          <w:rFonts w:eastAsia="Times New Roman"/>
          <w:iCs/>
        </w:rPr>
        <w:t>СНиП</w:t>
      </w:r>
      <w:proofErr w:type="spellEnd"/>
      <w:r w:rsidR="00EC3174">
        <w:rPr>
          <w:rFonts w:eastAsia="Times New Roman"/>
          <w:iCs/>
        </w:rPr>
        <w:t xml:space="preserve"> 31-01-2003 Здания жилые многоквартирные</w:t>
      </w:r>
      <w:r>
        <w:rPr>
          <w:rFonts w:eastAsia="Times New Roman"/>
          <w:iCs/>
        </w:rPr>
        <w:t xml:space="preserve">».  </w:t>
      </w:r>
      <w:proofErr w:type="gramEnd"/>
    </w:p>
    <w:p w:rsidR="0010747F" w:rsidRDefault="0062710F" w:rsidP="009C52B3">
      <w:pPr>
        <w:autoSpaceDE w:val="0"/>
        <w:autoSpaceDN w:val="0"/>
        <w:adjustRightInd w:val="0"/>
        <w:ind w:firstLine="851"/>
        <w:jc w:val="both"/>
        <w:rPr>
          <w:rFonts w:eastAsia="Times New Roman"/>
          <w:iCs/>
        </w:rPr>
      </w:pPr>
      <w:r w:rsidRPr="00477944">
        <w:t>1.</w:t>
      </w:r>
      <w:r w:rsidR="00672B2C">
        <w:t>3</w:t>
      </w:r>
      <w:r w:rsidRPr="00477944">
        <w:t xml:space="preserve">. </w:t>
      </w:r>
      <w:r w:rsidR="00357B7E" w:rsidRPr="00477944">
        <w:t>Пункт 4.</w:t>
      </w:r>
      <w:r w:rsidR="00D04953" w:rsidRPr="00477944">
        <w:t>4</w:t>
      </w:r>
      <w:r w:rsidR="00357B7E" w:rsidRPr="00477944">
        <w:t xml:space="preserve"> Порядка изложить в следующей редакции:</w:t>
      </w:r>
      <w:r w:rsidR="00BD3E3D" w:rsidRPr="00BD3E3D">
        <w:t xml:space="preserve"> </w:t>
      </w:r>
    </w:p>
    <w:p w:rsidR="00357B7E" w:rsidRPr="00672B2C" w:rsidRDefault="00BD3E3D" w:rsidP="009C52B3">
      <w:pPr>
        <w:autoSpaceDE w:val="0"/>
        <w:autoSpaceDN w:val="0"/>
        <w:adjustRightInd w:val="0"/>
        <w:ind w:firstLine="851"/>
        <w:jc w:val="both"/>
        <w:rPr>
          <w:rFonts w:eastAsia="Times New Roman"/>
          <w:iCs/>
        </w:rPr>
      </w:pPr>
      <w:r>
        <w:t xml:space="preserve">«4.4. </w:t>
      </w:r>
      <w:r w:rsidR="00672B2C">
        <w:t>Равнозначным жилым помещением признается жилое помещение, общая площадь которого равнозначна общей площади освобождаемого жилого помещения, а количество комнат соответствует количеству комнат в освобождаемом жилом помещении</w:t>
      </w:r>
      <w:r w:rsidR="00672B2C">
        <w:rPr>
          <w:rFonts w:eastAsia="Times New Roman"/>
          <w:iCs/>
        </w:rPr>
        <w:t xml:space="preserve">. </w:t>
      </w:r>
      <w:proofErr w:type="gramStart"/>
      <w:r w:rsidR="003F4CAF">
        <w:rPr>
          <w:rFonts w:eastAsia="Times New Roman"/>
          <w:iCs/>
        </w:rPr>
        <w:t xml:space="preserve">При невозможности предоставления взамен ранее занимаемого равнозначного жилого помещения, может быть предоставлено жилое помещение большей площади, при этом размер общей площади предоставляемого жилого помещения (без учета площади балконов, террас, веранд, лоджий, холодных кладовых и </w:t>
      </w:r>
      <w:proofErr w:type="spellStart"/>
      <w:r w:rsidR="003F4CAF">
        <w:rPr>
          <w:rFonts w:eastAsia="Times New Roman"/>
          <w:iCs/>
        </w:rPr>
        <w:t>приквартирных</w:t>
      </w:r>
      <w:proofErr w:type="spellEnd"/>
      <w:r w:rsidR="003F4CAF">
        <w:rPr>
          <w:rFonts w:eastAsia="Times New Roman"/>
          <w:iCs/>
        </w:rPr>
        <w:t xml:space="preserve"> тамбуров) должен находиться в пределах границ рекомендуемых площадей квартир согласно п. 5.2 СП 54.13330.2011 «</w:t>
      </w:r>
      <w:proofErr w:type="spellStart"/>
      <w:r w:rsidR="003F4CAF">
        <w:rPr>
          <w:rFonts w:eastAsia="Times New Roman"/>
          <w:iCs/>
        </w:rPr>
        <w:t>СНиП</w:t>
      </w:r>
      <w:proofErr w:type="spellEnd"/>
      <w:r w:rsidR="003F4CAF">
        <w:rPr>
          <w:rFonts w:eastAsia="Times New Roman"/>
          <w:iCs/>
        </w:rPr>
        <w:t xml:space="preserve"> 31-01-2003 Здания жилые многоквартирные</w:t>
      </w:r>
      <w:r w:rsidR="00672B2C">
        <w:rPr>
          <w:rFonts w:eastAsia="Times New Roman"/>
          <w:iCs/>
        </w:rPr>
        <w:t xml:space="preserve">».  </w:t>
      </w:r>
      <w:proofErr w:type="gramEnd"/>
    </w:p>
    <w:p w:rsidR="00EC6342" w:rsidRDefault="00EC6342" w:rsidP="009C52B3">
      <w:pPr>
        <w:widowControl w:val="0"/>
        <w:tabs>
          <w:tab w:val="left" w:pos="-1701"/>
          <w:tab w:val="left" w:pos="882"/>
        </w:tabs>
        <w:ind w:firstLine="851"/>
        <w:jc w:val="both"/>
      </w:pPr>
    </w:p>
    <w:p w:rsidR="00820036" w:rsidRDefault="00EC6342" w:rsidP="00820036">
      <w:pPr>
        <w:pStyle w:val="ConsPlusTitle"/>
        <w:ind w:firstLine="851"/>
        <w:jc w:val="both"/>
        <w:rPr>
          <w:b w:val="0"/>
          <w:bCs w:val="0"/>
          <w:sz w:val="24"/>
          <w:szCs w:val="24"/>
        </w:rPr>
      </w:pPr>
      <w:r w:rsidRPr="00820036">
        <w:rPr>
          <w:b w:val="0"/>
          <w:sz w:val="24"/>
          <w:szCs w:val="24"/>
        </w:rPr>
        <w:t>2. Признать утратившим силу пункты 1.4 и 1.6 решения Собрания муниципального образования «Городской округ Ногликский»  от 08.07.2014г.№ 330</w:t>
      </w:r>
      <w:proofErr w:type="gramStart"/>
      <w:r w:rsidR="00820036">
        <w:t xml:space="preserve"> </w:t>
      </w:r>
      <w:r w:rsidR="00820036">
        <w:rPr>
          <w:b w:val="0"/>
          <w:sz w:val="24"/>
          <w:szCs w:val="24"/>
        </w:rPr>
        <w:t>О</w:t>
      </w:r>
      <w:proofErr w:type="gramEnd"/>
      <w:r w:rsidR="00820036">
        <w:rPr>
          <w:b w:val="0"/>
          <w:sz w:val="24"/>
          <w:szCs w:val="24"/>
        </w:rPr>
        <w:t xml:space="preserve"> внесении изменений  в </w:t>
      </w:r>
      <w:r w:rsidR="00820036">
        <w:rPr>
          <w:b w:val="0"/>
          <w:bCs w:val="0"/>
          <w:sz w:val="24"/>
          <w:szCs w:val="24"/>
        </w:rPr>
        <w:t xml:space="preserve">решение Собрания муниципального образования «Городской округ Ногликский» от 27.05.2010 № 36 (с </w:t>
      </w:r>
      <w:proofErr w:type="spellStart"/>
      <w:r w:rsidR="00820036">
        <w:rPr>
          <w:b w:val="0"/>
          <w:bCs w:val="0"/>
          <w:sz w:val="24"/>
          <w:szCs w:val="24"/>
        </w:rPr>
        <w:t>изм</w:t>
      </w:r>
      <w:proofErr w:type="spellEnd"/>
      <w:r w:rsidR="00820036">
        <w:rPr>
          <w:b w:val="0"/>
          <w:bCs w:val="0"/>
          <w:sz w:val="24"/>
          <w:szCs w:val="24"/>
        </w:rPr>
        <w:t>. от 20.11.2012  №  212, от 30.05.2013 № 247)</w:t>
      </w:r>
    </w:p>
    <w:p w:rsidR="00820036" w:rsidRDefault="00820036" w:rsidP="00820036">
      <w:pPr>
        <w:pStyle w:val="ConsPlusTitle"/>
        <w:jc w:val="both"/>
        <w:rPr>
          <w:b w:val="0"/>
          <w:bCs w:val="0"/>
          <w:sz w:val="24"/>
          <w:szCs w:val="24"/>
        </w:rPr>
      </w:pPr>
    </w:p>
    <w:p w:rsidR="00357B7E" w:rsidRPr="001F029C" w:rsidRDefault="00EC6342" w:rsidP="00357B7E">
      <w:pPr>
        <w:widowControl w:val="0"/>
        <w:tabs>
          <w:tab w:val="left" w:pos="-1701"/>
          <w:tab w:val="left" w:pos="882"/>
        </w:tabs>
        <w:ind w:firstLine="851"/>
        <w:jc w:val="both"/>
      </w:pPr>
      <w:r>
        <w:t>3</w:t>
      </w:r>
      <w:r w:rsidR="00357B7E" w:rsidRPr="001F029C">
        <w:t xml:space="preserve">. </w:t>
      </w:r>
      <w:r>
        <w:t xml:space="preserve"> </w:t>
      </w:r>
      <w:r w:rsidR="00357B7E" w:rsidRPr="001F029C">
        <w:t>Направить настоящее решение</w:t>
      </w:r>
      <w:r w:rsidR="00F115A5">
        <w:t xml:space="preserve"> в газету «Знамя труда» для опубликования</w:t>
      </w:r>
      <w:r w:rsidR="00357B7E" w:rsidRPr="001F029C">
        <w:t>.</w:t>
      </w:r>
    </w:p>
    <w:p w:rsidR="00357B7E" w:rsidRDefault="00357B7E" w:rsidP="00357B7E">
      <w:pPr>
        <w:widowControl w:val="0"/>
        <w:tabs>
          <w:tab w:val="left" w:pos="-1701"/>
          <w:tab w:val="left" w:pos="882"/>
        </w:tabs>
        <w:ind w:firstLine="851"/>
        <w:jc w:val="both"/>
      </w:pPr>
    </w:p>
    <w:p w:rsidR="00357B7E" w:rsidRPr="001F029C" w:rsidRDefault="00672B2C" w:rsidP="00357B7E">
      <w:pPr>
        <w:widowControl w:val="0"/>
        <w:tabs>
          <w:tab w:val="left" w:pos="-1701"/>
          <w:tab w:val="left" w:pos="882"/>
        </w:tabs>
        <w:ind w:firstLine="851"/>
        <w:jc w:val="both"/>
      </w:pPr>
      <w:r>
        <w:t>3</w:t>
      </w:r>
      <w:r w:rsidR="00357B7E" w:rsidRPr="001F029C">
        <w:t xml:space="preserve">. </w:t>
      </w:r>
      <w:r w:rsidR="00357B7E">
        <w:t xml:space="preserve">  </w:t>
      </w:r>
      <w:r w:rsidR="00357B7E" w:rsidRPr="001F029C">
        <w:t>Настоящее решение вступает в силу с</w:t>
      </w:r>
      <w:r>
        <w:t xml:space="preserve"> момента опубликования</w:t>
      </w:r>
      <w:r w:rsidR="00357B7E" w:rsidRPr="001F029C">
        <w:t>.</w:t>
      </w:r>
    </w:p>
    <w:p w:rsidR="00357B7E" w:rsidRPr="001F029C" w:rsidRDefault="00357B7E" w:rsidP="00357B7E">
      <w:pPr>
        <w:widowControl w:val="0"/>
        <w:tabs>
          <w:tab w:val="left" w:pos="-1701"/>
          <w:tab w:val="left" w:pos="882"/>
        </w:tabs>
        <w:ind w:firstLine="851"/>
        <w:jc w:val="both"/>
      </w:pPr>
    </w:p>
    <w:p w:rsidR="00357B7E" w:rsidRDefault="00357B7E" w:rsidP="00357B7E">
      <w:pPr>
        <w:widowControl w:val="0"/>
      </w:pPr>
    </w:p>
    <w:p w:rsidR="00357B7E" w:rsidRDefault="00357B7E" w:rsidP="00357B7E">
      <w:pPr>
        <w:widowControl w:val="0"/>
      </w:pPr>
    </w:p>
    <w:p w:rsidR="00357B7E" w:rsidRDefault="00F115A5" w:rsidP="00357B7E">
      <w:pPr>
        <w:widowControl w:val="0"/>
      </w:pPr>
      <w:r>
        <w:t xml:space="preserve">Мэр </w:t>
      </w:r>
      <w:r w:rsidR="00357B7E">
        <w:t>муниципального образования</w:t>
      </w:r>
      <w:r w:rsidR="00357B7E" w:rsidRPr="008E5F12">
        <w:t xml:space="preserve"> </w:t>
      </w:r>
    </w:p>
    <w:p w:rsidR="00357B7E" w:rsidRDefault="00357B7E" w:rsidP="00357B7E">
      <w:pPr>
        <w:widowControl w:val="0"/>
      </w:pPr>
      <w:r>
        <w:t>«Городской округ Ногликский</w:t>
      </w:r>
      <w:r w:rsidRPr="009D180A">
        <w:t>»</w:t>
      </w:r>
      <w:r>
        <w:t xml:space="preserve">                                                                              </w:t>
      </w:r>
      <w:r w:rsidRPr="008E5F12">
        <w:t xml:space="preserve"> </w:t>
      </w:r>
      <w:r w:rsidRPr="009D180A">
        <w:t>В.</w:t>
      </w:r>
      <w:r w:rsidR="00F115A5">
        <w:t>Н</w:t>
      </w:r>
      <w:r>
        <w:t xml:space="preserve">. </w:t>
      </w:r>
      <w:proofErr w:type="spellStart"/>
      <w:r>
        <w:t>Ба</w:t>
      </w:r>
      <w:r w:rsidR="00F115A5">
        <w:t>лакан</w:t>
      </w:r>
      <w:proofErr w:type="spellEnd"/>
    </w:p>
    <w:p w:rsidR="00357B7E" w:rsidRDefault="00357B7E" w:rsidP="00357B7E">
      <w:pPr>
        <w:ind w:firstLine="851"/>
        <w:jc w:val="both"/>
      </w:pPr>
    </w:p>
    <w:p w:rsidR="00357B7E" w:rsidRDefault="00357B7E" w:rsidP="00357B7E"/>
    <w:p w:rsidR="00357B7E" w:rsidRDefault="00357B7E" w:rsidP="00357B7E">
      <w:pPr>
        <w:widowControl w:val="0"/>
        <w:shd w:val="clear" w:color="auto" w:fill="FFFFFF"/>
        <w:ind w:firstLine="851"/>
        <w:jc w:val="both"/>
      </w:pPr>
    </w:p>
    <w:p w:rsidR="00357B7E" w:rsidRDefault="00357B7E" w:rsidP="00357B7E">
      <w:pPr>
        <w:widowControl w:val="0"/>
        <w:shd w:val="clear" w:color="auto" w:fill="FFFFFF"/>
        <w:ind w:firstLine="851"/>
        <w:jc w:val="both"/>
      </w:pPr>
    </w:p>
    <w:p w:rsidR="00357B7E" w:rsidRDefault="00357B7E" w:rsidP="00357B7E">
      <w:pPr>
        <w:widowControl w:val="0"/>
        <w:tabs>
          <w:tab w:val="left" w:pos="-1701"/>
          <w:tab w:val="left" w:pos="882"/>
        </w:tabs>
        <w:ind w:firstLine="851"/>
        <w:jc w:val="both"/>
      </w:pPr>
    </w:p>
    <w:p w:rsidR="00E57CA7" w:rsidRDefault="00E57CA7"/>
    <w:sectPr w:rsidR="00E57CA7" w:rsidSect="000C1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57B7E"/>
    <w:rsid w:val="0003523E"/>
    <w:rsid w:val="00044DA7"/>
    <w:rsid w:val="00045DBA"/>
    <w:rsid w:val="00045F75"/>
    <w:rsid w:val="000530D6"/>
    <w:rsid w:val="00053D80"/>
    <w:rsid w:val="000551C2"/>
    <w:rsid w:val="000562F4"/>
    <w:rsid w:val="00071F5E"/>
    <w:rsid w:val="0008220F"/>
    <w:rsid w:val="00090FB3"/>
    <w:rsid w:val="00097F73"/>
    <w:rsid w:val="000A0A1B"/>
    <w:rsid w:val="000B05CA"/>
    <w:rsid w:val="000B0EA7"/>
    <w:rsid w:val="000B51B9"/>
    <w:rsid w:val="000C0609"/>
    <w:rsid w:val="000C1579"/>
    <w:rsid w:val="000D207E"/>
    <w:rsid w:val="000D34A2"/>
    <w:rsid w:val="000D5799"/>
    <w:rsid w:val="00103322"/>
    <w:rsid w:val="0010747F"/>
    <w:rsid w:val="001114A8"/>
    <w:rsid w:val="0011771F"/>
    <w:rsid w:val="00132386"/>
    <w:rsid w:val="0013485A"/>
    <w:rsid w:val="00134E05"/>
    <w:rsid w:val="001413AC"/>
    <w:rsid w:val="00142A13"/>
    <w:rsid w:val="001437E5"/>
    <w:rsid w:val="0015670D"/>
    <w:rsid w:val="001735D5"/>
    <w:rsid w:val="00173692"/>
    <w:rsid w:val="0018771C"/>
    <w:rsid w:val="00190BE0"/>
    <w:rsid w:val="0019148F"/>
    <w:rsid w:val="001928E8"/>
    <w:rsid w:val="0019494F"/>
    <w:rsid w:val="001A0FE0"/>
    <w:rsid w:val="001A16C8"/>
    <w:rsid w:val="001A3649"/>
    <w:rsid w:val="001B218D"/>
    <w:rsid w:val="001B4938"/>
    <w:rsid w:val="001B59BD"/>
    <w:rsid w:val="001B7D29"/>
    <w:rsid w:val="001C60C5"/>
    <w:rsid w:val="001E762A"/>
    <w:rsid w:val="001F1556"/>
    <w:rsid w:val="002052ED"/>
    <w:rsid w:val="00214CB2"/>
    <w:rsid w:val="00215A7F"/>
    <w:rsid w:val="00216E57"/>
    <w:rsid w:val="002220C5"/>
    <w:rsid w:val="00222169"/>
    <w:rsid w:val="00223165"/>
    <w:rsid w:val="00264376"/>
    <w:rsid w:val="00275C4E"/>
    <w:rsid w:val="00285862"/>
    <w:rsid w:val="00287E1C"/>
    <w:rsid w:val="002921AB"/>
    <w:rsid w:val="00296C67"/>
    <w:rsid w:val="002B076C"/>
    <w:rsid w:val="002B1DFE"/>
    <w:rsid w:val="002B5EBF"/>
    <w:rsid w:val="002D589A"/>
    <w:rsid w:val="002E35B5"/>
    <w:rsid w:val="002E6454"/>
    <w:rsid w:val="002F48AF"/>
    <w:rsid w:val="0030502E"/>
    <w:rsid w:val="003137C0"/>
    <w:rsid w:val="00315408"/>
    <w:rsid w:val="003223DE"/>
    <w:rsid w:val="00324FE4"/>
    <w:rsid w:val="0032652D"/>
    <w:rsid w:val="00346E76"/>
    <w:rsid w:val="00356D6C"/>
    <w:rsid w:val="00357B7E"/>
    <w:rsid w:val="00360CCF"/>
    <w:rsid w:val="00372895"/>
    <w:rsid w:val="00376FF8"/>
    <w:rsid w:val="003A4BBF"/>
    <w:rsid w:val="003B2394"/>
    <w:rsid w:val="003B6F4F"/>
    <w:rsid w:val="003B759D"/>
    <w:rsid w:val="003C09A0"/>
    <w:rsid w:val="003C4E70"/>
    <w:rsid w:val="003C6DE2"/>
    <w:rsid w:val="003D6D4E"/>
    <w:rsid w:val="003E5B05"/>
    <w:rsid w:val="003E5C4E"/>
    <w:rsid w:val="003E72B6"/>
    <w:rsid w:val="003E7F63"/>
    <w:rsid w:val="003F4602"/>
    <w:rsid w:val="003F4CAF"/>
    <w:rsid w:val="00400F70"/>
    <w:rsid w:val="0040423A"/>
    <w:rsid w:val="00410A66"/>
    <w:rsid w:val="00423AAF"/>
    <w:rsid w:val="00432338"/>
    <w:rsid w:val="00436C2C"/>
    <w:rsid w:val="00441E30"/>
    <w:rsid w:val="00444099"/>
    <w:rsid w:val="00447496"/>
    <w:rsid w:val="00447980"/>
    <w:rsid w:val="00460910"/>
    <w:rsid w:val="00462477"/>
    <w:rsid w:val="004669D2"/>
    <w:rsid w:val="004706D2"/>
    <w:rsid w:val="00470AAB"/>
    <w:rsid w:val="00477944"/>
    <w:rsid w:val="004801E0"/>
    <w:rsid w:val="00493BCD"/>
    <w:rsid w:val="00493CDF"/>
    <w:rsid w:val="0049719F"/>
    <w:rsid w:val="004A04C9"/>
    <w:rsid w:val="004B7677"/>
    <w:rsid w:val="004C25A0"/>
    <w:rsid w:val="004C7874"/>
    <w:rsid w:val="004D0300"/>
    <w:rsid w:val="004D1341"/>
    <w:rsid w:val="004E1AD1"/>
    <w:rsid w:val="004E44CC"/>
    <w:rsid w:val="004F3AFE"/>
    <w:rsid w:val="00502F4F"/>
    <w:rsid w:val="0050398B"/>
    <w:rsid w:val="00506373"/>
    <w:rsid w:val="005130CD"/>
    <w:rsid w:val="0051396D"/>
    <w:rsid w:val="00532EB9"/>
    <w:rsid w:val="00533523"/>
    <w:rsid w:val="00536E38"/>
    <w:rsid w:val="005371B0"/>
    <w:rsid w:val="00543C60"/>
    <w:rsid w:val="0055167F"/>
    <w:rsid w:val="00553EF5"/>
    <w:rsid w:val="00555792"/>
    <w:rsid w:val="00563543"/>
    <w:rsid w:val="00566826"/>
    <w:rsid w:val="005674FC"/>
    <w:rsid w:val="005710ED"/>
    <w:rsid w:val="00583C9E"/>
    <w:rsid w:val="00585192"/>
    <w:rsid w:val="00587802"/>
    <w:rsid w:val="005A23EE"/>
    <w:rsid w:val="005A5535"/>
    <w:rsid w:val="005A75FD"/>
    <w:rsid w:val="005A7E91"/>
    <w:rsid w:val="005B371A"/>
    <w:rsid w:val="005C465A"/>
    <w:rsid w:val="005C5D15"/>
    <w:rsid w:val="005C6583"/>
    <w:rsid w:val="005C7835"/>
    <w:rsid w:val="005D1708"/>
    <w:rsid w:val="005D37F3"/>
    <w:rsid w:val="005D3F6F"/>
    <w:rsid w:val="005D4951"/>
    <w:rsid w:val="005D7E99"/>
    <w:rsid w:val="005E0B16"/>
    <w:rsid w:val="005E1AC4"/>
    <w:rsid w:val="005F1E52"/>
    <w:rsid w:val="006025AE"/>
    <w:rsid w:val="00604A88"/>
    <w:rsid w:val="00610EA6"/>
    <w:rsid w:val="00611120"/>
    <w:rsid w:val="00612E99"/>
    <w:rsid w:val="00620324"/>
    <w:rsid w:val="00621ED6"/>
    <w:rsid w:val="00624E67"/>
    <w:rsid w:val="0062710F"/>
    <w:rsid w:val="0064447B"/>
    <w:rsid w:val="006536C1"/>
    <w:rsid w:val="00660544"/>
    <w:rsid w:val="006627AE"/>
    <w:rsid w:val="0066422F"/>
    <w:rsid w:val="0066750B"/>
    <w:rsid w:val="00672B2C"/>
    <w:rsid w:val="00674E35"/>
    <w:rsid w:val="0067513E"/>
    <w:rsid w:val="00676BB0"/>
    <w:rsid w:val="00681C26"/>
    <w:rsid w:val="0068309C"/>
    <w:rsid w:val="00691E75"/>
    <w:rsid w:val="00693AF2"/>
    <w:rsid w:val="006940E9"/>
    <w:rsid w:val="0069419D"/>
    <w:rsid w:val="006A3D56"/>
    <w:rsid w:val="006A42C6"/>
    <w:rsid w:val="006B3BDE"/>
    <w:rsid w:val="006C7CD6"/>
    <w:rsid w:val="006D1853"/>
    <w:rsid w:val="006D5CEF"/>
    <w:rsid w:val="006E0AA7"/>
    <w:rsid w:val="006E3479"/>
    <w:rsid w:val="006E4CF6"/>
    <w:rsid w:val="006E5A73"/>
    <w:rsid w:val="007124EC"/>
    <w:rsid w:val="00720AD3"/>
    <w:rsid w:val="00720BD8"/>
    <w:rsid w:val="007217F8"/>
    <w:rsid w:val="00722729"/>
    <w:rsid w:val="00723C4C"/>
    <w:rsid w:val="00732DBB"/>
    <w:rsid w:val="00733A5E"/>
    <w:rsid w:val="007355BF"/>
    <w:rsid w:val="00737B5E"/>
    <w:rsid w:val="007466DE"/>
    <w:rsid w:val="007538AB"/>
    <w:rsid w:val="00761A38"/>
    <w:rsid w:val="00761FD8"/>
    <w:rsid w:val="00762991"/>
    <w:rsid w:val="00766163"/>
    <w:rsid w:val="007709F8"/>
    <w:rsid w:val="0077267B"/>
    <w:rsid w:val="00773170"/>
    <w:rsid w:val="00775AC1"/>
    <w:rsid w:val="00783102"/>
    <w:rsid w:val="00784672"/>
    <w:rsid w:val="00791D38"/>
    <w:rsid w:val="00792342"/>
    <w:rsid w:val="00793FD1"/>
    <w:rsid w:val="00796595"/>
    <w:rsid w:val="007A36E3"/>
    <w:rsid w:val="007B4878"/>
    <w:rsid w:val="007B6F8F"/>
    <w:rsid w:val="007D26A4"/>
    <w:rsid w:val="007D4A87"/>
    <w:rsid w:val="007D6765"/>
    <w:rsid w:val="007E619E"/>
    <w:rsid w:val="007F0C74"/>
    <w:rsid w:val="007F5224"/>
    <w:rsid w:val="00801927"/>
    <w:rsid w:val="008024DB"/>
    <w:rsid w:val="0080659E"/>
    <w:rsid w:val="00807C71"/>
    <w:rsid w:val="00810CDE"/>
    <w:rsid w:val="00820036"/>
    <w:rsid w:val="00821D28"/>
    <w:rsid w:val="00825056"/>
    <w:rsid w:val="00831125"/>
    <w:rsid w:val="00835131"/>
    <w:rsid w:val="00837745"/>
    <w:rsid w:val="00837987"/>
    <w:rsid w:val="00841E19"/>
    <w:rsid w:val="00842BE1"/>
    <w:rsid w:val="00847092"/>
    <w:rsid w:val="008558DE"/>
    <w:rsid w:val="00856409"/>
    <w:rsid w:val="00865EF5"/>
    <w:rsid w:val="008660E0"/>
    <w:rsid w:val="00866E7F"/>
    <w:rsid w:val="008719BB"/>
    <w:rsid w:val="00877C2F"/>
    <w:rsid w:val="00883484"/>
    <w:rsid w:val="008964D0"/>
    <w:rsid w:val="008A4F01"/>
    <w:rsid w:val="008B5FFA"/>
    <w:rsid w:val="008C1BF6"/>
    <w:rsid w:val="008D1E20"/>
    <w:rsid w:val="008D27E7"/>
    <w:rsid w:val="008D5C08"/>
    <w:rsid w:val="008D5E9A"/>
    <w:rsid w:val="008F14C3"/>
    <w:rsid w:val="009021C1"/>
    <w:rsid w:val="00903023"/>
    <w:rsid w:val="0091150C"/>
    <w:rsid w:val="00913B3B"/>
    <w:rsid w:val="00915B44"/>
    <w:rsid w:val="0092103D"/>
    <w:rsid w:val="00935C31"/>
    <w:rsid w:val="00935CDF"/>
    <w:rsid w:val="00936659"/>
    <w:rsid w:val="00936DF6"/>
    <w:rsid w:val="00945660"/>
    <w:rsid w:val="00963803"/>
    <w:rsid w:val="0097271F"/>
    <w:rsid w:val="00974530"/>
    <w:rsid w:val="00977633"/>
    <w:rsid w:val="00980966"/>
    <w:rsid w:val="00985E57"/>
    <w:rsid w:val="009872DA"/>
    <w:rsid w:val="00990D91"/>
    <w:rsid w:val="00992B66"/>
    <w:rsid w:val="009A5CCD"/>
    <w:rsid w:val="009B7336"/>
    <w:rsid w:val="009C31AA"/>
    <w:rsid w:val="009C52B3"/>
    <w:rsid w:val="009C547F"/>
    <w:rsid w:val="009D6899"/>
    <w:rsid w:val="00A0148D"/>
    <w:rsid w:val="00A0378B"/>
    <w:rsid w:val="00A06EE6"/>
    <w:rsid w:val="00A10150"/>
    <w:rsid w:val="00A17734"/>
    <w:rsid w:val="00A46D5A"/>
    <w:rsid w:val="00A54371"/>
    <w:rsid w:val="00A620D1"/>
    <w:rsid w:val="00A6358A"/>
    <w:rsid w:val="00A77AED"/>
    <w:rsid w:val="00A81551"/>
    <w:rsid w:val="00A872FC"/>
    <w:rsid w:val="00AA38CF"/>
    <w:rsid w:val="00AB1657"/>
    <w:rsid w:val="00AB2CD9"/>
    <w:rsid w:val="00AB711D"/>
    <w:rsid w:val="00AC3E4E"/>
    <w:rsid w:val="00AD08F8"/>
    <w:rsid w:val="00AD5349"/>
    <w:rsid w:val="00AF34AB"/>
    <w:rsid w:val="00B052A7"/>
    <w:rsid w:val="00B13124"/>
    <w:rsid w:val="00B20028"/>
    <w:rsid w:val="00B2147E"/>
    <w:rsid w:val="00B25234"/>
    <w:rsid w:val="00B55583"/>
    <w:rsid w:val="00B563FB"/>
    <w:rsid w:val="00B57F59"/>
    <w:rsid w:val="00B65DC5"/>
    <w:rsid w:val="00B70CF3"/>
    <w:rsid w:val="00B8630D"/>
    <w:rsid w:val="00B92928"/>
    <w:rsid w:val="00B930F0"/>
    <w:rsid w:val="00BA30C3"/>
    <w:rsid w:val="00BB69D6"/>
    <w:rsid w:val="00BB6B3C"/>
    <w:rsid w:val="00BC1F26"/>
    <w:rsid w:val="00BC6E99"/>
    <w:rsid w:val="00BD061E"/>
    <w:rsid w:val="00BD3154"/>
    <w:rsid w:val="00BD3E3D"/>
    <w:rsid w:val="00C004CC"/>
    <w:rsid w:val="00C074A3"/>
    <w:rsid w:val="00C11E88"/>
    <w:rsid w:val="00C15A83"/>
    <w:rsid w:val="00C171C2"/>
    <w:rsid w:val="00C24792"/>
    <w:rsid w:val="00C309BA"/>
    <w:rsid w:val="00C37ECA"/>
    <w:rsid w:val="00C42C8B"/>
    <w:rsid w:val="00C43188"/>
    <w:rsid w:val="00C524F4"/>
    <w:rsid w:val="00C65D8D"/>
    <w:rsid w:val="00C74907"/>
    <w:rsid w:val="00C80F64"/>
    <w:rsid w:val="00C902F5"/>
    <w:rsid w:val="00C91D33"/>
    <w:rsid w:val="00C93FF9"/>
    <w:rsid w:val="00C95FCA"/>
    <w:rsid w:val="00CA7EE0"/>
    <w:rsid w:val="00CB025D"/>
    <w:rsid w:val="00CB09F3"/>
    <w:rsid w:val="00CB1C8B"/>
    <w:rsid w:val="00CB3018"/>
    <w:rsid w:val="00CB556F"/>
    <w:rsid w:val="00CC0CF2"/>
    <w:rsid w:val="00CC4143"/>
    <w:rsid w:val="00CC617F"/>
    <w:rsid w:val="00CC7F47"/>
    <w:rsid w:val="00CD225B"/>
    <w:rsid w:val="00CD4C96"/>
    <w:rsid w:val="00CD5FFE"/>
    <w:rsid w:val="00CD6B71"/>
    <w:rsid w:val="00CE04CF"/>
    <w:rsid w:val="00CE2038"/>
    <w:rsid w:val="00CE39F4"/>
    <w:rsid w:val="00CE5636"/>
    <w:rsid w:val="00D011D4"/>
    <w:rsid w:val="00D03673"/>
    <w:rsid w:val="00D0402E"/>
    <w:rsid w:val="00D04953"/>
    <w:rsid w:val="00D055EE"/>
    <w:rsid w:val="00D13AD8"/>
    <w:rsid w:val="00D13D85"/>
    <w:rsid w:val="00D22023"/>
    <w:rsid w:val="00D22FA2"/>
    <w:rsid w:val="00D24D1D"/>
    <w:rsid w:val="00D27885"/>
    <w:rsid w:val="00D30E23"/>
    <w:rsid w:val="00D44C1B"/>
    <w:rsid w:val="00D46BD1"/>
    <w:rsid w:val="00D6088C"/>
    <w:rsid w:val="00D6230D"/>
    <w:rsid w:val="00D6682E"/>
    <w:rsid w:val="00D80816"/>
    <w:rsid w:val="00D87FD7"/>
    <w:rsid w:val="00D92357"/>
    <w:rsid w:val="00D96CC6"/>
    <w:rsid w:val="00DA1FE5"/>
    <w:rsid w:val="00DA5772"/>
    <w:rsid w:val="00DA7E96"/>
    <w:rsid w:val="00DC0E8B"/>
    <w:rsid w:val="00DC488A"/>
    <w:rsid w:val="00DC5627"/>
    <w:rsid w:val="00DC65D4"/>
    <w:rsid w:val="00DD762A"/>
    <w:rsid w:val="00DE01D8"/>
    <w:rsid w:val="00DE76E4"/>
    <w:rsid w:val="00DF4A3E"/>
    <w:rsid w:val="00DF7F4F"/>
    <w:rsid w:val="00E0720A"/>
    <w:rsid w:val="00E11D43"/>
    <w:rsid w:val="00E140A7"/>
    <w:rsid w:val="00E21B6A"/>
    <w:rsid w:val="00E24517"/>
    <w:rsid w:val="00E268FF"/>
    <w:rsid w:val="00E26FB9"/>
    <w:rsid w:val="00E346B5"/>
    <w:rsid w:val="00E34DD8"/>
    <w:rsid w:val="00E43193"/>
    <w:rsid w:val="00E43899"/>
    <w:rsid w:val="00E53ADF"/>
    <w:rsid w:val="00E5476B"/>
    <w:rsid w:val="00E57CA7"/>
    <w:rsid w:val="00E6689D"/>
    <w:rsid w:val="00E72B8A"/>
    <w:rsid w:val="00E77B50"/>
    <w:rsid w:val="00E87B85"/>
    <w:rsid w:val="00E932D9"/>
    <w:rsid w:val="00EA0FFA"/>
    <w:rsid w:val="00EA4B67"/>
    <w:rsid w:val="00EB349E"/>
    <w:rsid w:val="00EC3174"/>
    <w:rsid w:val="00EC6342"/>
    <w:rsid w:val="00EC6B7A"/>
    <w:rsid w:val="00ED2139"/>
    <w:rsid w:val="00ED4E77"/>
    <w:rsid w:val="00EE01B5"/>
    <w:rsid w:val="00EE126C"/>
    <w:rsid w:val="00EE1721"/>
    <w:rsid w:val="00EF1060"/>
    <w:rsid w:val="00EF3EB9"/>
    <w:rsid w:val="00F00ADD"/>
    <w:rsid w:val="00F00C5D"/>
    <w:rsid w:val="00F023AC"/>
    <w:rsid w:val="00F034BD"/>
    <w:rsid w:val="00F03791"/>
    <w:rsid w:val="00F115A5"/>
    <w:rsid w:val="00F22B43"/>
    <w:rsid w:val="00F238E2"/>
    <w:rsid w:val="00F23CCA"/>
    <w:rsid w:val="00F35312"/>
    <w:rsid w:val="00F36CAC"/>
    <w:rsid w:val="00F42A84"/>
    <w:rsid w:val="00F57482"/>
    <w:rsid w:val="00F6504A"/>
    <w:rsid w:val="00F67BE2"/>
    <w:rsid w:val="00F709F5"/>
    <w:rsid w:val="00F803E5"/>
    <w:rsid w:val="00F807BF"/>
    <w:rsid w:val="00F861B2"/>
    <w:rsid w:val="00F96BE8"/>
    <w:rsid w:val="00FA345A"/>
    <w:rsid w:val="00FA7BE6"/>
    <w:rsid w:val="00FD181D"/>
    <w:rsid w:val="00FE17C1"/>
    <w:rsid w:val="00FE55A1"/>
    <w:rsid w:val="00FF571C"/>
    <w:rsid w:val="00FF660A"/>
    <w:rsid w:val="00FF7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B7E"/>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57B7E"/>
    <w:pPr>
      <w:jc w:val="center"/>
    </w:pPr>
    <w:rPr>
      <w:sz w:val="32"/>
    </w:rPr>
  </w:style>
  <w:style w:type="character" w:customStyle="1" w:styleId="a4">
    <w:name w:val="Название Знак"/>
    <w:basedOn w:val="a0"/>
    <w:link w:val="a3"/>
    <w:locked/>
    <w:rsid w:val="00357B7E"/>
    <w:rPr>
      <w:rFonts w:eastAsia="Calibri"/>
      <w:sz w:val="32"/>
      <w:szCs w:val="24"/>
      <w:lang w:val="ru-RU" w:eastAsia="ru-RU" w:bidi="ar-SA"/>
    </w:rPr>
  </w:style>
  <w:style w:type="paragraph" w:styleId="a5">
    <w:name w:val="Subtitle"/>
    <w:basedOn w:val="a"/>
    <w:link w:val="a6"/>
    <w:qFormat/>
    <w:rsid w:val="00357B7E"/>
    <w:pPr>
      <w:jc w:val="center"/>
    </w:pPr>
    <w:rPr>
      <w:b/>
      <w:bCs/>
      <w:sz w:val="32"/>
    </w:rPr>
  </w:style>
  <w:style w:type="character" w:customStyle="1" w:styleId="a6">
    <w:name w:val="Подзаголовок Знак"/>
    <w:basedOn w:val="a0"/>
    <w:link w:val="a5"/>
    <w:locked/>
    <w:rsid w:val="00357B7E"/>
    <w:rPr>
      <w:rFonts w:eastAsia="Calibri"/>
      <w:b/>
      <w:bCs/>
      <w:sz w:val="32"/>
      <w:szCs w:val="24"/>
      <w:lang w:val="ru-RU" w:eastAsia="ru-RU" w:bidi="ar-SA"/>
    </w:rPr>
  </w:style>
  <w:style w:type="paragraph" w:customStyle="1" w:styleId="ConsNormal">
    <w:name w:val="ConsNormal"/>
    <w:rsid w:val="00357B7E"/>
    <w:pPr>
      <w:widowControl w:val="0"/>
      <w:autoSpaceDE w:val="0"/>
      <w:autoSpaceDN w:val="0"/>
      <w:adjustRightInd w:val="0"/>
      <w:ind w:right="19772" w:firstLine="720"/>
    </w:pPr>
    <w:rPr>
      <w:rFonts w:ascii="Arial" w:eastAsia="Calibri" w:hAnsi="Arial" w:cs="Arial"/>
    </w:rPr>
  </w:style>
  <w:style w:type="paragraph" w:customStyle="1" w:styleId="ConsPlusTitle">
    <w:name w:val="ConsPlusTitle"/>
    <w:rsid w:val="00357B7E"/>
    <w:pPr>
      <w:autoSpaceDE w:val="0"/>
      <w:autoSpaceDN w:val="0"/>
      <w:adjustRightInd w:val="0"/>
    </w:pPr>
    <w:rPr>
      <w:b/>
      <w:bCs/>
      <w:sz w:val="26"/>
      <w:szCs w:val="26"/>
    </w:rPr>
  </w:style>
  <w:style w:type="paragraph" w:customStyle="1" w:styleId="stylet3">
    <w:name w:val="stylet3"/>
    <w:basedOn w:val="a"/>
    <w:rsid w:val="00357B7E"/>
    <w:pPr>
      <w:spacing w:before="100" w:beforeAutospacing="1" w:after="100" w:afterAutospacing="1"/>
    </w:pPr>
    <w:rPr>
      <w:rFonts w:eastAsia="Times New Roman"/>
    </w:rPr>
  </w:style>
  <w:style w:type="paragraph" w:styleId="HTML">
    <w:name w:val="HTML Preformatted"/>
    <w:basedOn w:val="a"/>
    <w:rsid w:val="00357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a7">
    <w:name w:val="Hyperlink"/>
    <w:basedOn w:val="a0"/>
    <w:rsid w:val="009C52B3"/>
    <w:rPr>
      <w:color w:val="0000FF"/>
      <w:u w:val="single"/>
    </w:rPr>
  </w:style>
  <w:style w:type="paragraph" w:styleId="a8">
    <w:name w:val="Balloon Text"/>
    <w:basedOn w:val="a"/>
    <w:link w:val="a9"/>
    <w:rsid w:val="00F115A5"/>
    <w:rPr>
      <w:rFonts w:ascii="Tahoma" w:hAnsi="Tahoma" w:cs="Tahoma"/>
      <w:sz w:val="16"/>
      <w:szCs w:val="16"/>
    </w:rPr>
  </w:style>
  <w:style w:type="character" w:customStyle="1" w:styleId="a9">
    <w:name w:val="Текст выноски Знак"/>
    <w:basedOn w:val="a0"/>
    <w:link w:val="a8"/>
    <w:rsid w:val="00F115A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branie@nogliki-adm.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"Городской округ Ногликский"</Company>
  <LinksUpToDate>false</LinksUpToDate>
  <CharactersWithSpaces>4432</CharactersWithSpaces>
  <SharedDoc>false</SharedDoc>
  <HLinks>
    <vt:vector size="6" baseType="variant">
      <vt:variant>
        <vt:i4>4259883</vt:i4>
      </vt:variant>
      <vt:variant>
        <vt:i4>0</vt:i4>
      </vt:variant>
      <vt:variant>
        <vt:i4>0</vt:i4>
      </vt:variant>
      <vt:variant>
        <vt:i4>5</vt:i4>
      </vt:variant>
      <vt:variant>
        <vt:lpwstr>mailto:sobranie@nogliki-adm.ru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pronina</dc:creator>
  <cp:lastModifiedBy>gustova</cp:lastModifiedBy>
  <cp:revision>3</cp:revision>
  <cp:lastPrinted>2015-06-26T01:10:00Z</cp:lastPrinted>
  <dcterms:created xsi:type="dcterms:W3CDTF">2015-07-09T06:23:00Z</dcterms:created>
  <dcterms:modified xsi:type="dcterms:W3CDTF">2015-07-09T06:25:00Z</dcterms:modified>
</cp:coreProperties>
</file>