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A0228B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28B">
        <w:rPr>
          <w:rFonts w:ascii="Times New Roman" w:hAnsi="Times New Roman" w:cs="Times New Roman"/>
          <w:b/>
          <w:sz w:val="28"/>
          <w:szCs w:val="28"/>
        </w:rPr>
        <w:t>Финансово-экономическое состояние субъектов малого и среднего предпринимательства</w:t>
      </w:r>
      <w:r w:rsidR="0076592E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43527E">
        <w:rPr>
          <w:rFonts w:ascii="Times New Roman" w:hAnsi="Times New Roman" w:cs="Times New Roman"/>
          <w:b/>
          <w:sz w:val="28"/>
          <w:szCs w:val="28"/>
        </w:rPr>
        <w:t>1</w:t>
      </w:r>
      <w:r w:rsidR="007D6AC6">
        <w:rPr>
          <w:rFonts w:ascii="Times New Roman" w:hAnsi="Times New Roman" w:cs="Times New Roman"/>
          <w:b/>
          <w:sz w:val="28"/>
          <w:szCs w:val="28"/>
        </w:rPr>
        <w:t>2</w:t>
      </w:r>
      <w:r w:rsidR="0076592E">
        <w:rPr>
          <w:rFonts w:ascii="Times New Roman" w:hAnsi="Times New Roman" w:cs="Times New Roman"/>
          <w:b/>
          <w:sz w:val="28"/>
          <w:szCs w:val="28"/>
        </w:rPr>
        <w:t>.202</w:t>
      </w:r>
      <w:r w:rsidR="00781883">
        <w:rPr>
          <w:rFonts w:ascii="Times New Roman" w:hAnsi="Times New Roman" w:cs="Times New Roman"/>
          <w:b/>
          <w:sz w:val="28"/>
          <w:szCs w:val="28"/>
        </w:rPr>
        <w:t>5</w:t>
      </w:r>
      <w:r w:rsidR="00EA75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939DC" w:rsidRPr="00D939DC" w:rsidRDefault="00D939DC" w:rsidP="00D93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 и среднее предпринимательство является неотъемлемой частью современной системы хозяйствования. Предпринимательская деятельность относится к экономике малых форм.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большинства малых и средних предприятий достаточно стабильна, о чем свидетельствует ежегодный рост производства товаров и услуг. </w:t>
      </w:r>
    </w:p>
    <w:p w:rsidR="00D939DC" w:rsidRPr="00D939DC" w:rsidRDefault="00D939DC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малых и средних предприятий с учетом индивидуальных предпринимателей по состоянию на </w:t>
      </w:r>
      <w:r w:rsidR="00205D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составляет 3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05D8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2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Отраслевая структура малого бизнеса остается неизменной в течение ряда лет. Наиболее распространенными видами деятельности остаются розничная и оптовая торговля (40%), оказание транспортных услуг (1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%), строительные работы (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рыболовство – 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D939DC" w:rsidRPr="00D939DC" w:rsidRDefault="00D939DC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успешно развивается такая форма предпринимательства как «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 состоянию на 1 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зарегистрированы </w:t>
      </w:r>
      <w:r w:rsid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применяющих специальный налоговый режим «Налог на профессиональный доход» (иными словами – «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Большая их часть предоставляет услуги ремонта, автоперевозок, красоты. </w:t>
      </w:r>
    </w:p>
    <w:p w:rsidR="00D939DC" w:rsidRPr="00D939DC" w:rsidRDefault="00B56E3A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объясняется проводимой политикой по сокращению теневой занятости. При этом, установки и предпринимательские ожидания граждан на старте не всегда реализуются в действительности. Многие </w:t>
      </w:r>
      <w:proofErr w:type="spellStart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декларируют нулевой доход. Часто такая форма предпринимательства носит вторичный характер при наличии основного места работы.  </w:t>
      </w:r>
    </w:p>
    <w:p w:rsid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оценке, на долю малого бизнеса приходится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занятого населения. </w:t>
      </w:r>
    </w:p>
    <w:p w:rsidR="00B56E3A" w:rsidRPr="00911D81" w:rsidRDefault="00B56E3A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производимых товаров, работ, услуг </w:t>
      </w:r>
      <w:r w:rsidR="001B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малого предпринимательства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</w:t>
      </w:r>
      <w:proofErr w:type="spellStart"/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C2336"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оценке, </w:t>
      </w:r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352E5F">
        <w:rPr>
          <w:rFonts w:ascii="Times New Roman" w:eastAsia="Times New Roman" w:hAnsi="Times New Roman" w:cs="Times New Roman"/>
          <w:sz w:val="28"/>
          <w:szCs w:val="28"/>
          <w:lang w:eastAsia="ru-RU"/>
        </w:rPr>
        <w:t>4,3</w:t>
      </w:r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млрд.руб</w:t>
      </w:r>
      <w:proofErr w:type="spellEnd"/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предпринимательства является приоритетным 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направлением муниципальной экономической политики.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округа принята и реализуется подпрограмма по развитию малого и среднего предпринимательства, рассчитанная до 2027 года.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данной подпрограммы в 202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2,0 млн. рублей (1,4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– средства областного бюджета, 0,6 млн. рублей – средства местного бюджета).</w:t>
      </w:r>
    </w:p>
    <w:p w:rsid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предпринимателям оказывается финансовая, имущественная, консультационная и организационная поддержки.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финансовой поддержки осуществляется через механизм предоставления субсидий субъектам малого и среднего 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предпринимательства. Отборы с целью предоставления субсидий проведены по 2-м направлениям: с целью возмещения затрат на приобретение оборудования и возмещение затрат, связанных с осуществлением деятельности социально ориентированных объектов розничной торговли. Победителями признаны 2 субъекта предпринимательства, сумма предоставленной субсидии составила 1,6 млн. рублей.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Имущественная поддержка субъектов МСП оказывается путем передачи в аренду муниципального имущества, предназначенного для предоставления в аренду лишь субъектам МСП. В соответствии с постановлением мэра МО от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названного имущества включено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недвижимого имущества и 3 движимого. 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2E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в аренду передано 1</w:t>
      </w:r>
      <w:r w:rsidR="00B56D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муниципального имущества, в безвозмездное пользование – 3 объекта, договорные отношения оформлены с </w:t>
      </w:r>
      <w:r w:rsidR="00B56D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 субъектами предпринимательства. </w:t>
      </w:r>
    </w:p>
    <w:p w:rsidR="00333E3E" w:rsidRPr="00D939DC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Информационно-консультационная поддержка оказывается путем размещения объявлений и публикации материалов по актуальным вопросам развития и поддержки предпринимательства, освещению мероприятий программы на официальном сайте муниципального образования, социальных сетях, мессенджерах.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DC" w:rsidRDefault="00D939DC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9DC" w:rsidSect="00F81C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4608A"/>
    <w:rsid w:val="00067876"/>
    <w:rsid w:val="000E2D20"/>
    <w:rsid w:val="000E62CE"/>
    <w:rsid w:val="00171C97"/>
    <w:rsid w:val="001B377B"/>
    <w:rsid w:val="001C2D1F"/>
    <w:rsid w:val="001D370F"/>
    <w:rsid w:val="001E45F8"/>
    <w:rsid w:val="00205D80"/>
    <w:rsid w:val="00217987"/>
    <w:rsid w:val="0029514E"/>
    <w:rsid w:val="00333E3E"/>
    <w:rsid w:val="00352E5F"/>
    <w:rsid w:val="003600C8"/>
    <w:rsid w:val="004130BD"/>
    <w:rsid w:val="0043527E"/>
    <w:rsid w:val="004465DA"/>
    <w:rsid w:val="004572A8"/>
    <w:rsid w:val="0046282E"/>
    <w:rsid w:val="004A66A7"/>
    <w:rsid w:val="00534092"/>
    <w:rsid w:val="00583050"/>
    <w:rsid w:val="0076592E"/>
    <w:rsid w:val="00781883"/>
    <w:rsid w:val="007879FB"/>
    <w:rsid w:val="0079054A"/>
    <w:rsid w:val="007D5546"/>
    <w:rsid w:val="007D6AC6"/>
    <w:rsid w:val="007F1471"/>
    <w:rsid w:val="00851301"/>
    <w:rsid w:val="009021AF"/>
    <w:rsid w:val="00911D81"/>
    <w:rsid w:val="00957E36"/>
    <w:rsid w:val="009851D0"/>
    <w:rsid w:val="009B3A1E"/>
    <w:rsid w:val="009C2336"/>
    <w:rsid w:val="00A0228B"/>
    <w:rsid w:val="00A218DF"/>
    <w:rsid w:val="00A6152E"/>
    <w:rsid w:val="00A75201"/>
    <w:rsid w:val="00A8530D"/>
    <w:rsid w:val="00B033D2"/>
    <w:rsid w:val="00B43C94"/>
    <w:rsid w:val="00B56D26"/>
    <w:rsid w:val="00B56E3A"/>
    <w:rsid w:val="00B70238"/>
    <w:rsid w:val="00B8410B"/>
    <w:rsid w:val="00BA11EA"/>
    <w:rsid w:val="00C17CED"/>
    <w:rsid w:val="00C237A9"/>
    <w:rsid w:val="00C30B5D"/>
    <w:rsid w:val="00C328C5"/>
    <w:rsid w:val="00D728C0"/>
    <w:rsid w:val="00D939DC"/>
    <w:rsid w:val="00DE10F0"/>
    <w:rsid w:val="00DE5BBA"/>
    <w:rsid w:val="00E2725B"/>
    <w:rsid w:val="00E46DDE"/>
    <w:rsid w:val="00EA758B"/>
    <w:rsid w:val="00F81C6D"/>
    <w:rsid w:val="00F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B983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4</cp:revision>
  <dcterms:created xsi:type="dcterms:W3CDTF">2025-12-16T04:02:00Z</dcterms:created>
  <dcterms:modified xsi:type="dcterms:W3CDTF">2025-12-16T04:05:00Z</dcterms:modified>
</cp:coreProperties>
</file>