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99D7E" w14:textId="77777777" w:rsidR="009166DF" w:rsidRDefault="001D0395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Toc113677267"/>
      <w:r w:rsidRPr="001D039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66DF">
        <w:rPr>
          <w:rFonts w:ascii="Times New Roman" w:hAnsi="Times New Roman" w:cs="Times New Roman"/>
          <w:sz w:val="24"/>
          <w:szCs w:val="24"/>
        </w:rPr>
        <w:t>1</w:t>
      </w:r>
      <w:r w:rsidRPr="001D03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D332E7" w14:textId="77777777" w:rsidR="009166DF" w:rsidRDefault="009166DF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14:paraId="12B77FBC" w14:textId="7962B784" w:rsidR="001D0395" w:rsidRPr="001D0395" w:rsidRDefault="009166DF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r w:rsidRPr="001D0395">
        <w:rPr>
          <w:rFonts w:ascii="Times New Roman" w:hAnsi="Times New Roman" w:cs="Times New Roman"/>
          <w:sz w:val="24"/>
          <w:szCs w:val="24"/>
        </w:rPr>
        <w:t>П</w:t>
      </w:r>
      <w:r w:rsidR="001D0395" w:rsidRPr="001D0395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>ом К</w:t>
      </w:r>
      <w:r w:rsidR="001D0395" w:rsidRPr="001D0395">
        <w:rPr>
          <w:rFonts w:ascii="Times New Roman" w:hAnsi="Times New Roman" w:cs="Times New Roman"/>
          <w:sz w:val="24"/>
          <w:szCs w:val="24"/>
        </w:rPr>
        <w:t xml:space="preserve">онтрольно-счетной палаты </w:t>
      </w:r>
    </w:p>
    <w:p w14:paraId="24AC00C0" w14:textId="1FBE3329" w:rsidR="001D0395" w:rsidRPr="001D0395" w:rsidRDefault="001D0395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r w:rsidRPr="001D039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75A59B17" w14:textId="3696A1E1" w:rsidR="001D0395" w:rsidRPr="001D0395" w:rsidRDefault="009166DF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Ногликский муниципальный округ Сахалинской области </w:t>
      </w:r>
    </w:p>
    <w:p w14:paraId="6D3BBD49" w14:textId="6B9A8F56" w:rsidR="001D0395" w:rsidRPr="001D0395" w:rsidRDefault="001D0395" w:rsidP="009166DF">
      <w:pPr>
        <w:pStyle w:val="a6"/>
        <w:spacing w:line="240" w:lineRule="exact"/>
        <w:ind w:left="5245"/>
        <w:rPr>
          <w:rFonts w:ascii="Times New Roman" w:hAnsi="Times New Roman" w:cs="Times New Roman"/>
          <w:sz w:val="24"/>
          <w:szCs w:val="24"/>
        </w:rPr>
      </w:pPr>
      <w:r w:rsidRPr="001D0395">
        <w:rPr>
          <w:rFonts w:ascii="Times New Roman" w:hAnsi="Times New Roman" w:cs="Times New Roman"/>
          <w:sz w:val="24"/>
          <w:szCs w:val="24"/>
        </w:rPr>
        <w:t xml:space="preserve">от </w:t>
      </w:r>
      <w:r w:rsidR="009166DF">
        <w:rPr>
          <w:rFonts w:ascii="Times New Roman" w:hAnsi="Times New Roman" w:cs="Times New Roman"/>
          <w:sz w:val="24"/>
          <w:szCs w:val="24"/>
        </w:rPr>
        <w:t>25.08.2025 № 15</w:t>
      </w:r>
    </w:p>
    <w:p w14:paraId="27D98425" w14:textId="77777777" w:rsidR="00B46C35" w:rsidRDefault="00B46C35" w:rsidP="009166DF">
      <w:pPr>
        <w:spacing w:after="0" w:line="240" w:lineRule="exact"/>
        <w:ind w:left="524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AF4533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FE937E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6CF3B5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245981" w14:textId="77777777" w:rsidR="002225A7" w:rsidRDefault="002225A7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CE43AB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06B397" w14:textId="2D87B975" w:rsidR="00B46C35" w:rsidRDefault="002225A7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КОНТРОЛЬНО-СЧЕТНАЯ ПАЛАТА МУНИЦИПАЛЬНОГО ОБРАЗОВАНИЯ НОГЛИКСКИЙ МУНИЦИПАЛЬНЫЙ ОКРУГ САХАЛИНСКОЙ ОБЛАСТИ</w:t>
      </w:r>
    </w:p>
    <w:p w14:paraId="772471BB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2C16E2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8EB83D" w14:textId="77777777" w:rsidR="002225A7" w:rsidRDefault="002225A7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76B0FF" w14:textId="77777777" w:rsidR="00B46C35" w:rsidRP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ВНЕШНЕГО МУНИЦИПАЛЬНОГО</w:t>
      </w:r>
    </w:p>
    <w:p w14:paraId="2E70F8C2" w14:textId="77777777" w:rsidR="00B46C35" w:rsidRP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6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КОНТРОЛЯ  (СВМФК)</w:t>
      </w:r>
    </w:p>
    <w:p w14:paraId="3F040750" w14:textId="77777777" w:rsidR="00B46C35" w:rsidRDefault="00B46C35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6C3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</w:p>
    <w:p w14:paraId="0FFE59B5" w14:textId="77777777" w:rsidR="002225A7" w:rsidRPr="00B46C35" w:rsidRDefault="002225A7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F9B4919" w14:textId="698BB0E6" w:rsidR="00B46C35" w:rsidRPr="00B46C35" w:rsidRDefault="002225A7" w:rsidP="00B46C3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B46C35" w:rsidRPr="00B46C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ЭКСПЕРТИЗА ПРОЕКТОВ МУНИЦИПАЛЬНЫХ 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1E8C8C0D" w14:textId="77777777" w:rsidR="00B46C35" w:rsidRPr="00B46C35" w:rsidRDefault="00B46C35" w:rsidP="00B46C35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b/>
          <w:sz w:val="28"/>
          <w:lang w:eastAsia="ru-RU"/>
        </w:rPr>
        <w:t> </w:t>
      </w: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0E59B27" w14:textId="77777777" w:rsidR="00B46C35" w:rsidRPr="00B46C35" w:rsidRDefault="00B46C35" w:rsidP="00B46C35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37DE522" w14:textId="77777777" w:rsidR="00B46C35" w:rsidRPr="00B46C35" w:rsidRDefault="00B46C35" w:rsidP="00B46C35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FCC2B83" w14:textId="77777777" w:rsidR="00B46C35" w:rsidRPr="00B46C35" w:rsidRDefault="00B46C35" w:rsidP="00B46C35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6ADF21D" w14:textId="77777777" w:rsidR="00B46C35" w:rsidRPr="00B46C35" w:rsidRDefault="00B46C35" w:rsidP="00B46C35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A2E4537" w14:textId="77777777" w:rsidR="00B46C35" w:rsidRPr="00B46C35" w:rsidRDefault="00B46C35" w:rsidP="00B46C35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C21FA11" w14:textId="77777777" w:rsidR="00B46C35" w:rsidRPr="00B46C35" w:rsidRDefault="00B46C35" w:rsidP="00B46C35">
      <w:pPr>
        <w:spacing w:before="100" w:beforeAutospacing="1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E8322A9" w14:textId="77777777" w:rsidR="00B46C35" w:rsidRDefault="00B46C35" w:rsidP="001D039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597B4" w14:textId="77777777" w:rsidR="002225A7" w:rsidRDefault="002225A7" w:rsidP="001D039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E992D" w14:textId="39FA5A9D" w:rsidR="00B46C35" w:rsidRPr="00924DE1" w:rsidRDefault="00B46C35" w:rsidP="00B46C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Ноглики</w:t>
      </w:r>
      <w:r w:rsidR="002225A7" w:rsidRPr="00924DE1">
        <w:rPr>
          <w:rFonts w:ascii="Times New Roman" w:eastAsia="Times New Roman" w:hAnsi="Times New Roman" w:cs="Times New Roman"/>
          <w:sz w:val="28"/>
          <w:szCs w:val="28"/>
          <w:lang w:eastAsia="ru-RU"/>
        </w:rPr>
        <w:t>, 2025</w:t>
      </w:r>
    </w:p>
    <w:p w14:paraId="71D729E3" w14:textId="77777777" w:rsidR="00B46C35" w:rsidRDefault="00B46C35" w:rsidP="00B46C35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 w:type="page"/>
      </w:r>
      <w:bookmarkEnd w:id="0"/>
      <w:r w:rsidRPr="00B46C35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Содержание</w:t>
      </w:r>
    </w:p>
    <w:p w14:paraId="666EE1CC" w14:textId="77777777" w:rsidR="00B46C35" w:rsidRPr="00924DE1" w:rsidRDefault="00B46C35" w:rsidP="00B46C35">
      <w:pPr>
        <w:pStyle w:val="a5"/>
        <w:numPr>
          <w:ilvl w:val="0"/>
          <w:numId w:val="1"/>
        </w:numPr>
        <w:rPr>
          <w:sz w:val="28"/>
          <w:szCs w:val="28"/>
        </w:rPr>
      </w:pPr>
      <w:r w:rsidRPr="00924DE1">
        <w:rPr>
          <w:sz w:val="28"/>
          <w:szCs w:val="28"/>
        </w:rPr>
        <w:t>Общее положение</w:t>
      </w:r>
    </w:p>
    <w:p w14:paraId="46D94486" w14:textId="227DFC0D" w:rsidR="00B46C35" w:rsidRPr="00924DE1" w:rsidRDefault="00B46C35" w:rsidP="00B46C35">
      <w:pPr>
        <w:pStyle w:val="a5"/>
        <w:numPr>
          <w:ilvl w:val="0"/>
          <w:numId w:val="1"/>
        </w:numPr>
        <w:rPr>
          <w:sz w:val="28"/>
          <w:szCs w:val="28"/>
        </w:rPr>
      </w:pPr>
      <w:r w:rsidRPr="00924DE1">
        <w:rPr>
          <w:sz w:val="28"/>
          <w:szCs w:val="28"/>
        </w:rPr>
        <w:t>Требования к проведению экспертизы муниципальных программ</w:t>
      </w:r>
    </w:p>
    <w:p w14:paraId="1826945C" w14:textId="563B3365" w:rsidR="00B46C35" w:rsidRPr="00924DE1" w:rsidRDefault="00B46C35" w:rsidP="00B46C35">
      <w:pPr>
        <w:pStyle w:val="a5"/>
        <w:numPr>
          <w:ilvl w:val="0"/>
          <w:numId w:val="1"/>
        </w:numPr>
        <w:rPr>
          <w:sz w:val="28"/>
          <w:szCs w:val="28"/>
        </w:rPr>
      </w:pPr>
      <w:r w:rsidRPr="00924DE1">
        <w:rPr>
          <w:sz w:val="28"/>
          <w:szCs w:val="28"/>
        </w:rPr>
        <w:t xml:space="preserve"> Требование к оформлению экспертизы муниципальных программ</w:t>
      </w:r>
    </w:p>
    <w:p w14:paraId="1B16526F" w14:textId="77777777" w:rsidR="00B46C35" w:rsidRDefault="00B46C35" w:rsidP="00B46C35"/>
    <w:p w14:paraId="42652AF7" w14:textId="77777777" w:rsidR="00B46C35" w:rsidRPr="00924DE1" w:rsidRDefault="00B46C35" w:rsidP="00924D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C35">
        <w:rPr>
          <w:rFonts w:ascii="Calibri" w:eastAsia="Calibri" w:hAnsi="Calibri"/>
          <w:caps/>
          <w:color w:val="FF0000"/>
          <w:sz w:val="26"/>
          <w:szCs w:val="26"/>
        </w:rPr>
        <w:br w:type="page"/>
      </w:r>
      <w:bookmarkStart w:id="1" w:name="_Toc324753702"/>
      <w:bookmarkStart w:id="2" w:name="_Toc311946838"/>
      <w:r w:rsidRPr="00924DE1">
        <w:rPr>
          <w:rFonts w:ascii="Times New Roman" w:hAnsi="Times New Roman" w:cs="Times New Roman"/>
          <w:b/>
          <w:bCs/>
          <w:sz w:val="28"/>
          <w:szCs w:val="28"/>
        </w:rPr>
        <w:lastRenderedPageBreak/>
        <w:t>1. Общие положения</w:t>
      </w:r>
      <w:bookmarkEnd w:id="1"/>
      <w:bookmarkEnd w:id="2"/>
    </w:p>
    <w:p w14:paraId="3E2E19E0" w14:textId="77777777" w:rsidR="00B46C35" w:rsidRPr="00B46C35" w:rsidRDefault="00B46C35" w:rsidP="00B46C35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9A37F8B" w14:textId="5486E1AD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1.1. Стандарт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внешнего муниципального финансового контроля «</w:t>
      </w:r>
      <w:r w:rsidR="002225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кспертиза проектов муниципальных программ» (далее – Стандарт) предназначен для методологического обеспечения деятельности К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онтрольно-счетной палаты муниципального образования </w:t>
      </w:r>
      <w:r w:rsidR="002225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Ногликский муниципальный округ Сахалинской области (далее – Контрольно-счетная палата).</w:t>
      </w:r>
    </w:p>
    <w:p w14:paraId="6060B0D1" w14:textId="0E92F62F" w:rsidR="00B46C35" w:rsidRPr="00174294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Настоящий Стандарт разработан в соответствии </w:t>
      </w:r>
      <w:r w:rsidR="002225A7" w:rsidRPr="00556311">
        <w:rPr>
          <w:rFonts w:ascii="Times New Roman" w:hAnsi="Times New Roman"/>
          <w:color w:val="000000"/>
          <w:sz w:val="28"/>
          <w:szCs w:val="28"/>
        </w:rPr>
        <w:t xml:space="preserve">с положениями Бюджетного </w:t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 xml:space="preserve">кодекса Российской Федерации (далее – БК РФ), Федерального закона от 07.02.2011 № 6-ФЗ «Об общих принципах организации </w:t>
      </w:r>
      <w:r w:rsidR="001742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>и деятельности контрольно-счетных органов субъектов Российской Федерации и муниципальных образований»,</w:t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25A7" w:rsidRPr="00174294">
        <w:rPr>
          <w:rFonts w:ascii="Times New Roman" w:hAnsi="Times New Roman" w:cs="Times New Roman"/>
          <w:sz w:val="28"/>
          <w:szCs w:val="28"/>
        </w:rPr>
        <w:t>Положением о контрольно-счетной палате муниципального образования Ногликский муниципальный округ Сахалинской области», утвержденным решением Собрания муниципального образования Ногликский муниципальный округ Сахалинской области от 13.12.2024 № 39 (в редакции от 10.06.2025 № 77),</w:t>
      </w:r>
      <w:r w:rsidR="002225A7" w:rsidRPr="00174294">
        <w:rPr>
          <w:rFonts w:ascii="Times New Roman" w:hAnsi="Times New Roman" w:cs="Times New Roman"/>
          <w:sz w:val="28"/>
          <w:szCs w:val="28"/>
        </w:rPr>
        <w:t xml:space="preserve"> </w:t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 xml:space="preserve">Общими требованиями к стандартам внешнего государственного </w:t>
      </w:r>
      <w:r w:rsidR="001742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 xml:space="preserve">и муниципального аудита (контроля) для проведения контрольных </w:t>
      </w:r>
      <w:r w:rsidR="001742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>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РФ от 29.03.2022 № 2ПК,</w:t>
      </w:r>
      <w:r w:rsidR="002225A7" w:rsidRPr="00174294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Регламентом Контрольно-счетной палаты.</w:t>
      </w:r>
    </w:p>
    <w:p w14:paraId="786C1A0A" w14:textId="751ADD23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Стандарт определяет общие требования и принципы проведения </w:t>
      </w: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онтрольно-счетной палаты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проектов муниципальных программ, а также проектов изменений действующих муниципальных программ </w:t>
      </w:r>
      <w:r w:rsidR="00924D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муниципальных программ) в пределах полномочий КСП.</w:t>
      </w:r>
    </w:p>
    <w:p w14:paraId="662FE2D9" w14:textId="16B24838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Стандарт является обязательным к применению должностными лицами </w:t>
      </w:r>
      <w:r w:rsidR="00174294"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17429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онтрольно-счетной палаты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привлеченными экспертами, участвующими в проведении финансово-экономической экспертизы проектов муниципальных программ.</w:t>
      </w:r>
    </w:p>
    <w:p w14:paraId="0B7E9FE7" w14:textId="1B9E0282" w:rsidR="00174294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осуществляется Контрольно-счетной палатой на основании п. 7 ч. 2 ст. 9 Федерального закона от 07.02.2011 </w:t>
      </w: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 6-ФЗ «Об общих принципах организации </w:t>
      </w:r>
      <w:r w:rsidR="00924DE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На основании </w:t>
      </w:r>
      <w:r w:rsidR="00924DE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подпункта 7 п.1 ст. 11 </w:t>
      </w:r>
      <w:r w:rsidR="00174294" w:rsidRPr="00174294">
        <w:rPr>
          <w:rFonts w:ascii="Times New Roman" w:hAnsi="Times New Roman" w:cs="Times New Roman"/>
          <w:sz w:val="28"/>
          <w:szCs w:val="28"/>
        </w:rPr>
        <w:t>Положени</w:t>
      </w:r>
      <w:r w:rsidR="00174294">
        <w:rPr>
          <w:rFonts w:ascii="Times New Roman" w:hAnsi="Times New Roman" w:cs="Times New Roman"/>
          <w:sz w:val="28"/>
          <w:szCs w:val="28"/>
        </w:rPr>
        <w:t>я</w:t>
      </w:r>
      <w:r w:rsidR="00174294" w:rsidRPr="00174294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муниципального образования Ногликский муниципальный округ Сахалинской области», утвержденн</w:t>
      </w:r>
      <w:r w:rsidR="00174294">
        <w:rPr>
          <w:rFonts w:ascii="Times New Roman" w:hAnsi="Times New Roman" w:cs="Times New Roman"/>
          <w:sz w:val="28"/>
          <w:szCs w:val="28"/>
        </w:rPr>
        <w:t>ого</w:t>
      </w:r>
      <w:r w:rsidR="00174294" w:rsidRPr="00174294">
        <w:rPr>
          <w:rFonts w:ascii="Times New Roman" w:hAnsi="Times New Roman" w:cs="Times New Roman"/>
          <w:sz w:val="28"/>
          <w:szCs w:val="28"/>
        </w:rPr>
        <w:t xml:space="preserve"> решением Собрания муниципального образования Ногликский муниципальный округ Сахалинской области </w:t>
      </w:r>
      <w:r w:rsidR="00924DE1">
        <w:rPr>
          <w:rFonts w:ascii="Times New Roman" w:hAnsi="Times New Roman" w:cs="Times New Roman"/>
          <w:sz w:val="28"/>
          <w:szCs w:val="28"/>
        </w:rPr>
        <w:br/>
      </w:r>
      <w:r w:rsidR="00174294" w:rsidRPr="00174294">
        <w:rPr>
          <w:rFonts w:ascii="Times New Roman" w:hAnsi="Times New Roman" w:cs="Times New Roman"/>
          <w:sz w:val="28"/>
          <w:szCs w:val="28"/>
        </w:rPr>
        <w:t>от 13.12.2024 № 39 (в редакции от 10.06.2025 № 77)</w:t>
      </w:r>
      <w:r w:rsidR="00174294">
        <w:rPr>
          <w:rFonts w:ascii="Times New Roman" w:hAnsi="Times New Roman" w:cs="Times New Roman"/>
          <w:sz w:val="28"/>
          <w:szCs w:val="28"/>
        </w:rPr>
        <w:t>.</w:t>
      </w:r>
    </w:p>
    <w:p w14:paraId="6CAE91A2" w14:textId="13C9276E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Экспертизы проектов муниципальных программ являются экспертно-аналитическими мероприятиями, проводимыми в рамках предварительного контроля правовых акто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14:paraId="0015E61F" w14:textId="6CFC3167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  Целью экспертизы является подтверждение полномочий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нового/изменения действующего расходного обязательства для бюджета муниципального образования.</w:t>
      </w:r>
    </w:p>
    <w:p w14:paraId="6329E6E3" w14:textId="77777777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Экспертиза проекта муниципальной программы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программы. В пределах своей компетенции Контрольно-счетной палаты вправе выражать свое мнение по указанным аспектам.</w:t>
      </w:r>
    </w:p>
    <w:p w14:paraId="598B7213" w14:textId="47F18453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1.9. Экспертиза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муниципальной программы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оценку его соответствия Программе комплексного социально-экономического развития муниципального об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разования, нормам, установленных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иными нормативными правовыми актами Российской Федерации, субъектов Российской Федерации, муниципального образования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соответствующей сфере.</w:t>
      </w:r>
    </w:p>
    <w:p w14:paraId="55A421B0" w14:textId="77777777" w:rsidR="00B46C35" w:rsidRPr="00B46C35" w:rsidRDefault="00B46C35" w:rsidP="00174294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1.10. Заключение Контрольно-счетной палаты по итогам экспертизы не должно содержать политических оценок проекта муниципальной программы.</w:t>
      </w:r>
    </w:p>
    <w:p w14:paraId="14AD2E2A" w14:textId="77777777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1.11. Основными задачами экспертизы проекта муниципальной программы является оценка:</w:t>
      </w:r>
    </w:p>
    <w:p w14:paraId="52D0B0D6" w14:textId="65847719" w:rsidR="00B46C35" w:rsidRPr="00B46C35" w:rsidRDefault="00B46C35" w:rsidP="00B46C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положений проекта муниципальной программы нормам законов и иных нормативных правовых актов;</w:t>
      </w:r>
    </w:p>
    <w:p w14:paraId="2B1CE8B2" w14:textId="1EBE510E" w:rsidR="00B46C35" w:rsidRPr="00B46C35" w:rsidRDefault="00B46C35" w:rsidP="00B46C3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полноты анализа предметной сит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уации,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факторов;</w:t>
      </w:r>
    </w:p>
    <w:p w14:paraId="0F17BE2C" w14:textId="54BFC408" w:rsidR="00B46C35" w:rsidRPr="00B46C35" w:rsidRDefault="00B46C35" w:rsidP="00B46C3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корректности определения ожидаемых результатов, целевых показателей (индикаторов) муниципальной программы;</w:t>
      </w:r>
    </w:p>
    <w:p w14:paraId="1CE758BB" w14:textId="20C9833D" w:rsidR="00B46C35" w:rsidRPr="00B46C35" w:rsidRDefault="00B46C35" w:rsidP="00B46C3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целостности и связанности задач муниципальной программы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мероприятий по их выполнению;</w:t>
      </w:r>
    </w:p>
    <w:p w14:paraId="7243C0FE" w14:textId="38001BC7" w:rsidR="00B46C35" w:rsidRPr="00B46C35" w:rsidRDefault="00B46C35" w:rsidP="00B46C3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боснованности заявленных финансовых потребностей муниципальной программы. </w:t>
      </w:r>
    </w:p>
    <w:p w14:paraId="1875C360" w14:textId="068EF785" w:rsidR="00174294" w:rsidRPr="00556311" w:rsidRDefault="00B46C35" w:rsidP="00174294">
      <w:pPr>
        <w:pStyle w:val="Standard"/>
        <w:widowControl w:val="0"/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1.12.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294">
        <w:rPr>
          <w:rFonts w:ascii="Times New Roman" w:hAnsi="Times New Roman"/>
          <w:color w:val="000000"/>
          <w:sz w:val="28"/>
          <w:szCs w:val="28"/>
          <w:lang w:val="ru-RU"/>
        </w:rPr>
        <w:t xml:space="preserve">Контрольно-счетной палатой проводится экспертиза следующих проектов муниципальных правовых актов администрации </w:t>
      </w:r>
      <w:r w:rsidR="00174294">
        <w:rPr>
          <w:rFonts w:ascii="Times New Roman" w:hAnsi="Times New Roman"/>
          <w:color w:val="000000"/>
          <w:sz w:val="28"/>
          <w:szCs w:val="28"/>
          <w:lang w:val="ru-RU"/>
        </w:rPr>
        <w:t>муниципального образования Ногликский муниципальный округ Сахалинской области</w:t>
      </w:r>
      <w:r w:rsidR="00174294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14:paraId="78D4E674" w14:textId="4D14746E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6311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6311">
        <w:rPr>
          <w:rFonts w:ascii="Times New Roman" w:hAnsi="Times New Roman"/>
          <w:sz w:val="28"/>
          <w:szCs w:val="28"/>
          <w:lang w:val="ru-RU"/>
        </w:rPr>
        <w:t>об утверждении вновь принимаемых муниципальных программ;</w:t>
      </w:r>
    </w:p>
    <w:p w14:paraId="1A99F345" w14:textId="3C612ED0" w:rsidR="00174294" w:rsidRPr="00556311" w:rsidRDefault="00174294" w:rsidP="00174294">
      <w:pPr>
        <w:pStyle w:val="Standard"/>
        <w:widowControl w:val="0"/>
        <w:tabs>
          <w:tab w:val="left" w:pos="28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 xml:space="preserve">о внесении изменений в действующие муниципальные программы,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>в случае включения в муниципальную программу новых мероприятий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влекущих 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>изменени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финансового обеспечения муниципальной программы.</w:t>
      </w:r>
    </w:p>
    <w:p w14:paraId="2C4FBFEB" w14:textId="71E3C4E1" w:rsidR="00B46C35" w:rsidRPr="00B46C35" w:rsidRDefault="00B46C35" w:rsidP="00B46C3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Повторная финансово-экономическая экспертиза проводится в случае направления в КСП проекта муниципальной программы (проекта изменений в муниципальную программу) повторно после устранения замечаний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рассмотрения предложений </w:t>
      </w:r>
      <w:r w:rsidR="00174294">
        <w:rPr>
          <w:rFonts w:ascii="Times New Roman" w:hAnsi="Times New Roman"/>
          <w:color w:val="000000"/>
          <w:sz w:val="28"/>
          <w:szCs w:val="28"/>
        </w:rPr>
        <w:t>Контрольно-счетной палат</w:t>
      </w:r>
      <w:r w:rsidR="00174294">
        <w:rPr>
          <w:rFonts w:ascii="Times New Roman" w:hAnsi="Times New Roman"/>
          <w:color w:val="000000"/>
          <w:sz w:val="28"/>
          <w:szCs w:val="28"/>
        </w:rPr>
        <w:t>ы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8266BA" w14:textId="64C92D17" w:rsidR="00B46C35" w:rsidRPr="00B46C35" w:rsidRDefault="00B46C35" w:rsidP="00B46C3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1.13.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экспертиза проводится в случае недостаточности информации и документов для подготовки положительного заключения при условии направления в </w:t>
      </w:r>
      <w:r w:rsidR="00174294">
        <w:rPr>
          <w:rFonts w:ascii="Times New Roman" w:hAnsi="Times New Roman"/>
          <w:color w:val="000000"/>
          <w:sz w:val="28"/>
          <w:szCs w:val="28"/>
        </w:rPr>
        <w:t>Контрольно-счетн</w:t>
      </w:r>
      <w:r w:rsidR="00174294">
        <w:rPr>
          <w:rFonts w:ascii="Times New Roman" w:hAnsi="Times New Roman"/>
          <w:color w:val="000000"/>
          <w:sz w:val="28"/>
          <w:szCs w:val="28"/>
        </w:rPr>
        <w:t>ую</w:t>
      </w:r>
      <w:r w:rsidR="00174294">
        <w:rPr>
          <w:rFonts w:ascii="Times New Roman" w:hAnsi="Times New Roman"/>
          <w:color w:val="000000"/>
          <w:sz w:val="28"/>
          <w:szCs w:val="28"/>
        </w:rPr>
        <w:t xml:space="preserve"> палат</w:t>
      </w:r>
      <w:r w:rsidR="00174294">
        <w:rPr>
          <w:rFonts w:ascii="Times New Roman" w:hAnsi="Times New Roman"/>
          <w:color w:val="000000"/>
          <w:sz w:val="28"/>
          <w:szCs w:val="28"/>
        </w:rPr>
        <w:t>у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дополнительной информации и документов вместе с проектом муниципальной программы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(проектом изменений в муниципальную программу). </w:t>
      </w:r>
    </w:p>
    <w:p w14:paraId="47ABA491" w14:textId="77777777" w:rsidR="00B46C35" w:rsidRPr="00B46C35" w:rsidRDefault="00B46C35" w:rsidP="00B46C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Положительным заключением в целях настоящей статьи считается заключение, в котором по итогам финансово-экономической экспертизы замечания и предложения отсутствуют.</w:t>
      </w:r>
    </w:p>
    <w:p w14:paraId="1ED534F5" w14:textId="14D3C2F2" w:rsidR="00B46C35" w:rsidRPr="00B46C35" w:rsidRDefault="00B46C35" w:rsidP="00B46C3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дополнительная экспертиза может проводиться при единичных изменениях параметров программы, не связанных с целями, задачами, сводными мероприятиями (например, корректировка объема финансирования отдельных мероприятий) при наличии положительного заключения по итогам финансово-экономической экспертизы ранее рассмотренного варианта проекта.</w:t>
      </w:r>
    </w:p>
    <w:p w14:paraId="745D4C27" w14:textId="77777777" w:rsidR="00B46C35" w:rsidRPr="00B46C35" w:rsidRDefault="00B46C35" w:rsidP="0017429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1.14. Основные термины и понятия:</w:t>
      </w:r>
    </w:p>
    <w:p w14:paraId="3A3F7A5D" w14:textId="77777777" w:rsidR="00B46C35" w:rsidRPr="00B46C35" w:rsidRDefault="00B46C35" w:rsidP="0017429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проекта муниципальной программы – экспертно-аналитическое мероприятие, представляющее собой исследование на предварительном этапе контроля с целью оценить проект нормативного правового акта с точки зрения обеспеченности проектируемых нормативных решений финансовыми, организационными и иными мерами, целесообразности предполагаемых затрат с учетом ожидаемых результатов;</w:t>
      </w:r>
    </w:p>
    <w:p w14:paraId="304627EA" w14:textId="77777777" w:rsidR="00B46C35" w:rsidRDefault="00B46C35" w:rsidP="001742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(индикативные) показатели, индикаторы – показатели, установленные программой, для </w:t>
      </w:r>
      <w:r w:rsidRPr="00B46C35">
        <w:rPr>
          <w:rFonts w:ascii="Times New Roman" w:eastAsia="Calibri" w:hAnsi="Times New Roman" w:cs="Times New Roman"/>
          <w:sz w:val="28"/>
          <w:szCs w:val="28"/>
        </w:rPr>
        <w:t xml:space="preserve">оценки степени достижения поставленных программой целей и задач. </w:t>
      </w:r>
    </w:p>
    <w:p w14:paraId="704C9E9C" w14:textId="77777777" w:rsidR="00174294" w:rsidRPr="00B46C35" w:rsidRDefault="00174294" w:rsidP="00174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60597" w14:textId="77777777" w:rsidR="00B46C35" w:rsidRPr="00B46C35" w:rsidRDefault="00B46C35" w:rsidP="00174294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3" w:name="_Toc324753703"/>
      <w:bookmarkStart w:id="4" w:name="_Toc311946841"/>
      <w:r w:rsidRPr="00B46C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 Требования к проведению экспертизы проекта муниципальной программы</w:t>
      </w:r>
      <w:bookmarkEnd w:id="3"/>
      <w:bookmarkEnd w:id="4"/>
    </w:p>
    <w:p w14:paraId="60C13391" w14:textId="77777777" w:rsidR="00B46C35" w:rsidRPr="00B46C35" w:rsidRDefault="00B46C35" w:rsidP="00174294">
      <w:pPr>
        <w:spacing w:after="0" w:line="240" w:lineRule="auto"/>
        <w:ind w:left="5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EE426FA" w14:textId="466DA83A" w:rsidR="00B46C35" w:rsidRPr="00B46C35" w:rsidRDefault="00B46C35" w:rsidP="00174294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Объем экспертизы проекта муниципальной программы определяется должностным лицом Контрольно-счетной палаты, ответственным за ее проведение, исходя из целей и задач экспертизы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условий ее проведения (срока подготовки заключения, а также полноты представленных материалов и качества их оформления). </w:t>
      </w:r>
    </w:p>
    <w:p w14:paraId="41B834D7" w14:textId="77DBA61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При необходимости должностным лицом Контрольно-счетной палаты при проведении экспертизы могут быть определены вопросы,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которые участвующим в проведении экспертизы, предлагается обратить особое внимание. </w:t>
      </w:r>
    </w:p>
    <w:p w14:paraId="52CFE4DC" w14:textId="407FA536" w:rsid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При проведении экспертизы проекта муниципальной программы учитываются результаты ранее проведенных контрольных и экспертно-аналитических мероприятий в соответствующей сфере формирования </w:t>
      </w:r>
      <w:r w:rsidR="001742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использования средств муниципального образования. </w:t>
      </w:r>
    </w:p>
    <w:p w14:paraId="4E6D8F65" w14:textId="7B0F8838" w:rsidR="00174294" w:rsidRDefault="004465A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2.3.1. </w:t>
      </w:r>
      <w:r w:rsidR="00174294">
        <w:rPr>
          <w:rFonts w:ascii="Times New Roman" w:hAnsi="Times New Roman"/>
          <w:color w:val="000000"/>
          <w:sz w:val="28"/>
          <w:szCs w:val="28"/>
          <w:lang w:val="ru-RU"/>
        </w:rPr>
        <w:t>Экспертиза проектов муниципальных программ проводится на основании:</w:t>
      </w:r>
    </w:p>
    <w:p w14:paraId="5C22E2B7" w14:textId="77777777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1) 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>проекта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муниципальной 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>программы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 приложением:</w:t>
      </w:r>
    </w:p>
    <w:p w14:paraId="41607C31" w14:textId="437FB376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 пояснительной записки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проекту муниципального правового акта </w:t>
      </w:r>
      <w:r w:rsidR="004465A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 утверждении муниципальной программы, содержащей описание предмета правового регулирования, обоснование необходимости принятия соответствующего муниципального правового акта, изложение концепции, общую характеристику структуры проекта муниципального правового акта </w:t>
      </w:r>
      <w:r w:rsidR="004465A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 комментарии к разделам проекта муниципального правового акта, а также прогноз социально-экономических, правовых и иных последствий его принятия;</w:t>
      </w:r>
    </w:p>
    <w:p w14:paraId="2D894B5A" w14:textId="77777777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 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>финансово-экономическ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ого</w:t>
      </w:r>
      <w:r w:rsidRPr="0055631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обосновани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я;</w:t>
      </w:r>
    </w:p>
    <w:p w14:paraId="672D6A4A" w14:textId="54537EC9" w:rsidR="004465A4" w:rsidRDefault="00174294" w:rsidP="00174294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 </w:t>
      </w:r>
      <w:r w:rsidRPr="0055631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5563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заключени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5563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465A4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согласований, предусмотренных «Порядком разработки, реализации и проведения оценки эффективности муниципальных программ муниципального образования Ногликский муниципальный округ Сахалинской области»;</w:t>
      </w:r>
    </w:p>
    <w:p w14:paraId="6EC9B8A1" w14:textId="2233C00F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2) документов стратегического планирования Сахалинской области </w:t>
      </w:r>
      <w:r w:rsidR="004465A4">
        <w:rPr>
          <w:rFonts w:ascii="Times New Roman" w:hAnsi="Times New Roman"/>
          <w:color w:val="000000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 </w:t>
      </w:r>
      <w:r w:rsidR="004465A4">
        <w:rPr>
          <w:rFonts w:ascii="Times New Roman" w:hAnsi="Times New Roman"/>
          <w:color w:val="000000"/>
          <w:sz w:val="28"/>
          <w:szCs w:val="28"/>
          <w:lang w:val="ru-RU"/>
        </w:rPr>
        <w:t>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4BBCE4E9" w14:textId="77777777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 Закона Сахалинской области о бюджете </w:t>
      </w:r>
      <w:r w:rsidRPr="00556311">
        <w:rPr>
          <w:rFonts w:ascii="Times New Roman" w:hAnsi="Times New Roman"/>
          <w:sz w:val="28"/>
          <w:szCs w:val="28"/>
          <w:lang w:val="ru-RU"/>
        </w:rPr>
        <w:t>на текущий финансовый год и плановый период;</w:t>
      </w:r>
    </w:p>
    <w:p w14:paraId="28A69231" w14:textId="181D3A57" w:rsidR="00174294" w:rsidRPr="00556311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 решения </w:t>
      </w:r>
      <w:r w:rsidR="004465A4">
        <w:rPr>
          <w:rFonts w:ascii="Times New Roman" w:hAnsi="Times New Roman"/>
          <w:sz w:val="28"/>
          <w:szCs w:val="28"/>
          <w:lang w:val="ru-RU"/>
        </w:rPr>
        <w:t>Собрания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о бюджете </w:t>
      </w:r>
      <w:r w:rsidR="004465A4">
        <w:rPr>
          <w:rFonts w:ascii="Times New Roman" w:hAnsi="Times New Roman"/>
          <w:sz w:val="28"/>
          <w:szCs w:val="28"/>
          <w:lang w:val="ru-RU"/>
        </w:rPr>
        <w:t>муниципального образования Ногликский муниципальный округ Сахалинской области</w:t>
      </w:r>
      <w:r w:rsidRPr="00556311">
        <w:rPr>
          <w:rFonts w:ascii="Times New Roman" w:hAnsi="Times New Roman"/>
          <w:sz w:val="28"/>
          <w:szCs w:val="28"/>
          <w:lang w:val="ru-RU"/>
        </w:rPr>
        <w:t xml:space="preserve"> на текущий финансовый год и плановый период;</w:t>
      </w:r>
    </w:p>
    <w:p w14:paraId="19432996" w14:textId="77777777" w:rsidR="00174294" w:rsidRPr="004465A4" w:rsidRDefault="00174294" w:rsidP="00174294">
      <w:pPr>
        <w:pStyle w:val="Standard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5) нормативных правовых актов и иных </w:t>
      </w:r>
      <w:r w:rsidRPr="004465A4">
        <w:rPr>
          <w:rFonts w:ascii="Times New Roman" w:hAnsi="Times New Roman"/>
          <w:color w:val="000000"/>
          <w:sz w:val="28"/>
          <w:szCs w:val="28"/>
          <w:lang w:val="ru-RU"/>
        </w:rPr>
        <w:t>распорядительных документов, регламентирующих формирование, утверждение и исполнение муниципальных программ;</w:t>
      </w:r>
    </w:p>
    <w:p w14:paraId="409F136B" w14:textId="77777777" w:rsidR="00174294" w:rsidRPr="004465A4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465A4">
        <w:rPr>
          <w:rFonts w:ascii="Times New Roman" w:hAnsi="Times New Roman"/>
          <w:sz w:val="28"/>
          <w:szCs w:val="28"/>
          <w:lang w:val="ru-RU"/>
        </w:rPr>
        <w:t>6)</w:t>
      </w:r>
      <w:r w:rsidRPr="004465A4">
        <w:rPr>
          <w:rFonts w:ascii="Times New Roman" w:hAnsi="Times New Roman"/>
          <w:sz w:val="28"/>
          <w:szCs w:val="28"/>
        </w:rPr>
        <w:t> </w:t>
      </w:r>
      <w:r w:rsidRPr="004465A4">
        <w:rPr>
          <w:rFonts w:ascii="Times New Roman" w:hAnsi="Times New Roman"/>
          <w:sz w:val="28"/>
          <w:szCs w:val="28"/>
          <w:lang w:val="ru-RU"/>
        </w:rPr>
        <w:t>отчетов о реализации муниципальных программ;</w:t>
      </w:r>
    </w:p>
    <w:p w14:paraId="31B8C4FE" w14:textId="77777777" w:rsidR="00174294" w:rsidRPr="004465A4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465A4">
        <w:rPr>
          <w:rFonts w:ascii="Times New Roman" w:hAnsi="Times New Roman"/>
          <w:sz w:val="28"/>
          <w:szCs w:val="28"/>
          <w:lang w:val="ru-RU"/>
        </w:rPr>
        <w:t>7)</w:t>
      </w:r>
      <w:r w:rsidRPr="004465A4">
        <w:rPr>
          <w:rFonts w:ascii="Times New Roman" w:hAnsi="Times New Roman"/>
          <w:sz w:val="28"/>
          <w:szCs w:val="28"/>
        </w:rPr>
        <w:t> </w:t>
      </w:r>
      <w:r w:rsidRPr="004465A4">
        <w:rPr>
          <w:rFonts w:ascii="Times New Roman" w:hAnsi="Times New Roman"/>
          <w:sz w:val="28"/>
          <w:szCs w:val="28"/>
          <w:lang w:val="ru-RU"/>
        </w:rPr>
        <w:t>материалов ранее проведенных Контрольно-счетной палатой контрольных и экспертно-аналитических мероприятий (в том числе экспертиз проектов муниципальных программ);</w:t>
      </w:r>
    </w:p>
    <w:p w14:paraId="186A04F0" w14:textId="77777777" w:rsidR="00174294" w:rsidRPr="004465A4" w:rsidRDefault="00174294" w:rsidP="00174294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465A4">
        <w:rPr>
          <w:rFonts w:ascii="Times New Roman" w:hAnsi="Times New Roman"/>
          <w:sz w:val="28"/>
          <w:szCs w:val="28"/>
          <w:lang w:val="ru-RU"/>
        </w:rPr>
        <w:t>8) иной информации и документов, касающихся формирования, утверждения и реализации муниципальных программ.</w:t>
      </w:r>
    </w:p>
    <w:p w14:paraId="069E15CE" w14:textId="6FEF2D5E" w:rsidR="00174294" w:rsidRPr="004465A4" w:rsidRDefault="004465A4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5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указанные в подпунктах 2-6,8 п. 2.3.1. настоящего Стандарта необходимо предоставлять в актуальных редакциях на момент проведения Экспертизы.</w:t>
      </w:r>
    </w:p>
    <w:p w14:paraId="0C8BB413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ходе проведения экспертизы </w:t>
      </w:r>
      <w:r w:rsidRPr="00446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проектов муниципальных </w:t>
      </w:r>
      <w:r w:rsidRPr="00446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 xml:space="preserve"> подлежат рассмотрению следующие вопросы:</w:t>
      </w:r>
    </w:p>
    <w:p w14:paraId="668802CF" w14:textId="5A70508B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 xml:space="preserve"> целей программы поставленной проблеме, соответствие планируемых задач целям программы;</w:t>
      </w:r>
    </w:p>
    <w:p w14:paraId="0AE0AB19" w14:textId="71C5E57B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 xml:space="preserve">соответствие целей, задач программы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 комплексного социально-экономического развития муниципального образования;</w:t>
      </w:r>
    </w:p>
    <w:p w14:paraId="6810A723" w14:textId="67B45BDC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 xml:space="preserve">четкость формулировок целей и задач, их конкретность и реальная достижимость </w:t>
      </w:r>
      <w:r w:rsidRPr="00B46C35">
        <w:rPr>
          <w:rFonts w:ascii="Times New Roman" w:eastAsia="Times New Roman" w:hAnsi="Times New Roman" w:cs="Times New Roman"/>
          <w:bCs/>
          <w:sz w:val="28"/>
          <w:lang w:eastAsia="ru-RU"/>
        </w:rPr>
        <w:t>в установленные сроки реализации программы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14:paraId="61E8C760" w14:textId="72333D33" w:rsidR="00B46C35" w:rsidRPr="00B46C35" w:rsidRDefault="00B46C35" w:rsidP="00B46C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наличие и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змеряемых (натуральных и стоимостных) показателей, позволяющих оценить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 xml:space="preserve"> степень достижения целей и выполнения задач;</w:t>
      </w:r>
    </w:p>
    <w:p w14:paraId="3A3589AA" w14:textId="3F00BD73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взаимосвязанность программных мероприятий, в том числе по срокам реализации, отсутствие дублирования мероприятий других действующих/принимаемых программ;</w:t>
      </w:r>
    </w:p>
    <w:p w14:paraId="32EF05CA" w14:textId="67719FC1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4465A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соответствие программных мероприятий целям и задачам программы;</w:t>
      </w:r>
    </w:p>
    <w:p w14:paraId="16BDF7B8" w14:textId="4E331318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н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аличие и обоснованность промежуточных планируемых результатов;</w:t>
      </w:r>
    </w:p>
    <w:p w14:paraId="10D4FF73" w14:textId="156D626A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обоснованность объемов финансирования программных мероприятий;</w:t>
      </w:r>
    </w:p>
    <w:p w14:paraId="56589BB1" w14:textId="67756B1E" w:rsidR="00B46C35" w:rsidRPr="00B46C35" w:rsidRDefault="00B46C35" w:rsidP="00B46C35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lastRenderedPageBreak/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обоснованность источников финансирования и их структуры по программным мероприятиям, для бюджетного финансирования – в разрезе целевых статей и направлений расходования;</w:t>
      </w:r>
    </w:p>
    <w:p w14:paraId="2059C8FE" w14:textId="486A8925" w:rsidR="00B46C35" w:rsidRPr="00B46C35" w:rsidRDefault="00B46C35" w:rsidP="00A5015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обоснованность объемов и механизма привлечения внебюджетных источников финансирования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полноты использования возможностей привлечения средств иных бюджетов бюджетной системы Российской Федерации, а также средств иных источников для реализации муниципальной программы;</w:t>
      </w:r>
    </w:p>
    <w:p w14:paraId="2F807D22" w14:textId="656F3F40" w:rsidR="00B46C35" w:rsidRPr="00B46C35" w:rsidRDefault="00B46C35" w:rsidP="00A50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четкая формулировка, простота понимания индикаторов (целевых, индикативных показателей);</w:t>
      </w:r>
    </w:p>
    <w:p w14:paraId="6F4D586A" w14:textId="0ED2DCC7" w:rsidR="00B46C35" w:rsidRPr="00B46C35" w:rsidRDefault="00B46C35" w:rsidP="00A50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наличие достоверного источника информации или методики расчета индикаторов (целевых, индикативных показателей);</w:t>
      </w:r>
    </w:p>
    <w:p w14:paraId="0545DD43" w14:textId="4109F990" w:rsidR="00B46C35" w:rsidRPr="00B46C35" w:rsidRDefault="00B46C35" w:rsidP="00A50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наличие взаимосвязи между индикаторами (целевыми, индикативными показателями) и программными мероприятиями;</w:t>
      </w:r>
    </w:p>
    <w:p w14:paraId="64460577" w14:textId="44EBBF5C" w:rsidR="00B46C35" w:rsidRPr="00B46C35" w:rsidRDefault="00B46C35" w:rsidP="00A50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наличие ответственных лиц (подразделений) за реализацию программы в целом и за исполнение отдельных программных мероприятий;</w:t>
      </w:r>
    </w:p>
    <w:p w14:paraId="6D4C93EC" w14:textId="14063383" w:rsidR="00B46C35" w:rsidRPr="00B46C35" w:rsidRDefault="00B46C35" w:rsidP="00A50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lang w:eastAsia="ru-RU"/>
        </w:rPr>
        <w:t>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мероприятий.</w:t>
      </w:r>
    </w:p>
    <w:p w14:paraId="2DD3C1F1" w14:textId="19B89D84" w:rsidR="00B46C35" w:rsidRPr="00B46C35" w:rsidRDefault="00B46C35" w:rsidP="00A5015B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 Экспертиза проектов об изменении муниципальных программ осуществляется в порядке, определенном для экспертизы проекта муниципальной программы с освещением вопросов правомерности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обоснованности предлагаемых изменений муниципальной программы, соответствия их показателям бюджета муниципального образования, а также:</w:t>
      </w:r>
    </w:p>
    <w:p w14:paraId="2FC4021C" w14:textId="1DA63631" w:rsidR="00B46C35" w:rsidRPr="00B46C35" w:rsidRDefault="00B46C35" w:rsidP="00A501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корректности предлагаемых изменений (отсутствие изменений программы «задним числом»);</w:t>
      </w:r>
    </w:p>
    <w:p w14:paraId="0D91B18F" w14:textId="362B6EC1" w:rsidR="00B46C35" w:rsidRPr="00B46C35" w:rsidRDefault="00B46C35" w:rsidP="00A501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</w:t>
      </w:r>
    </w:p>
    <w:p w14:paraId="29557612" w14:textId="5513E685" w:rsidR="00B46C35" w:rsidRPr="00B46C35" w:rsidRDefault="00B46C35" w:rsidP="00A501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целесообразности предлагаемых изменений (потенциальная эффективность предлагаемых мер);</w:t>
      </w:r>
    </w:p>
    <w:p w14:paraId="4E9F5014" w14:textId="5DFBD8D3" w:rsidR="00B46C35" w:rsidRPr="00B46C35" w:rsidRDefault="00B46C35" w:rsidP="00A501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015B" w:rsidRP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устранения или сохранения нарушений и недостатков программы,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отмеченных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палатой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по результатам экспертизы проекта программы</w:t>
      </w: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50CFEA4E" w14:textId="319C4F4B" w:rsidR="00B46C35" w:rsidRPr="00B46C35" w:rsidRDefault="00B46C35" w:rsidP="00A5015B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 Срок проведения экспертизы проекта муниципальной программы составляет пять (5) рабочих дней, исчисляемых со дня, следующего за днем поступления проекта в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Контрольно-счетную палату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проведения экспертизы проекта об изменении муниципальной программы составляет три (3) рабочих дня, исчисляемых со дня, следующего за днем поступления проекта в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Контрольно-счетную палату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5C8069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left="3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EB72053" w14:textId="77777777" w:rsidR="00B46C35" w:rsidRPr="00B46C35" w:rsidRDefault="00B46C35" w:rsidP="00B46C35">
      <w:pPr>
        <w:widowControl w:val="0"/>
        <w:shd w:val="clear" w:color="auto" w:fill="FFFFFF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5" w:name="l59"/>
      <w:bookmarkStart w:id="6" w:name="l13"/>
      <w:bookmarkStart w:id="7" w:name="l60"/>
      <w:bookmarkStart w:id="8" w:name="l14"/>
      <w:bookmarkStart w:id="9" w:name="l58"/>
      <w:bookmarkStart w:id="10" w:name="_Toc312083041"/>
      <w:bookmarkStart w:id="11" w:name="_Toc324753704"/>
      <w:bookmarkEnd w:id="5"/>
      <w:bookmarkEnd w:id="6"/>
      <w:bookmarkEnd w:id="7"/>
      <w:bookmarkEnd w:id="8"/>
      <w:bookmarkEnd w:id="9"/>
      <w:r w:rsidRPr="00B46C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 Требования к оформлению результатов экспертизы</w:t>
      </w:r>
      <w:bookmarkEnd w:id="10"/>
      <w:bookmarkEnd w:id="11"/>
    </w:p>
    <w:p w14:paraId="725FE45E" w14:textId="77777777" w:rsidR="00B46C35" w:rsidRPr="00B46C35" w:rsidRDefault="00B46C35" w:rsidP="00B46C35">
      <w:pPr>
        <w:spacing w:after="0" w:line="240" w:lineRule="auto"/>
        <w:ind w:left="5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3C8F0A5" w14:textId="549ACC55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По результатам проведения экспертизы составляется заключение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Контрольно-счетной палаты по итогам экспертизы проекта муниципальной программы (далее – заключение).</w:t>
      </w:r>
    </w:p>
    <w:p w14:paraId="2EC4C595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Заключение состоит из вводной и содержательной частей.</w:t>
      </w:r>
    </w:p>
    <w:p w14:paraId="4DDC9E39" w14:textId="77777777" w:rsidR="00B46C35" w:rsidRPr="00B46C35" w:rsidRDefault="00B46C35" w:rsidP="00B46C3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Во вводной части заключения указываются реквизиты документов, на основании и с учетом которых проведена экспертиза, перечень документов, предоставленных с проектом муниципальной программы, перечень дополнительно запрошенных и/или изученных в ходе экспертизы документов, материалы которых были учтены при подготовке заключения, сведения о привлеченных экспертах, описываются исследуемые расходные обязательства</w:t>
      </w: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</w:p>
    <w:p w14:paraId="23AEDA48" w14:textId="6627C41C" w:rsidR="00B46C35" w:rsidRPr="00B46C35" w:rsidRDefault="00B46C35" w:rsidP="00B46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 В содержательной части заключения исследуется муниципальная программа, в том числе общее изменение объема финансирования с оценкой его обоснованности, проверяются соответствие объемов финансирования паспорту программы, изменение целевых показателей в связи с изменением объемов финансирования с оценкой их обоснованности; дается оценка финансовых последствий принимаемых изменений; делаются выводы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даются рекомендации.</w:t>
      </w:r>
    </w:p>
    <w:p w14:paraId="05F8D360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содержательной части заключения, как правило, отражаются наиболее существенные проблемные вопросы, выявленные в ходе экспертизы в отношении следующих элементов и принципиальных решений проекта муниципальной программы:</w:t>
      </w:r>
    </w:p>
    <w:p w14:paraId="35D1CDD6" w14:textId="2B39DEDE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предметной сферы жизнедеятельности муниципального образования;</w:t>
      </w:r>
    </w:p>
    <w:p w14:paraId="4CD25AEA" w14:textId="4A010A91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целей, выбора ожидаемых результатов;</w:t>
      </w:r>
    </w:p>
    <w:p w14:paraId="3CF6AA7C" w14:textId="6BD5CEE7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постановки задач, выбора принципиальных подходов решения проблемы (улучшения состояния жизнедеятельности муниципального образования); </w:t>
      </w:r>
    </w:p>
    <w:p w14:paraId="5DF72AF7" w14:textId="4D0A5DEA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целевых, индикативных показателей (индикаторов);</w:t>
      </w:r>
    </w:p>
    <w:p w14:paraId="6E38305A" w14:textId="4A4DA372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распределения задач и мероприятий между соисполнителями муниципальной программы;</w:t>
      </w:r>
    </w:p>
    <w:p w14:paraId="7CA3D8BD" w14:textId="2A4F4DB6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программных мероприятий, в том числе определения параметров сводных муниципальных заданий на оказание муниципальных услуг (выполнение работ);</w:t>
      </w:r>
    </w:p>
    <w:p w14:paraId="34BEC82B" w14:textId="3D70D8E7" w:rsidR="00B46C35" w:rsidRPr="00B46C35" w:rsidRDefault="00B46C35" w:rsidP="00B46C35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Symbol" w:eastAsia="Symbol" w:hAnsi="Symbol" w:cs="Symbol"/>
          <w:sz w:val="28"/>
          <w:szCs w:val="28"/>
          <w:lang w:eastAsia="ru-RU"/>
        </w:rPr>
        <w:t></w:t>
      </w:r>
      <w:r w:rsidR="00A5015B">
        <w:rPr>
          <w:rFonts w:ascii="Symbol" w:eastAsia="Symbol" w:hAnsi="Symbol" w:cs="Symbol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финансовых потребностей муниципальной программы, в том числе с учетом выпадающих доходов бюджета муниципального образования при возникновении таковых в связи с принятием/изменением программы.</w:t>
      </w:r>
    </w:p>
    <w:p w14:paraId="1611D6B1" w14:textId="77777777" w:rsidR="00B46C35" w:rsidRPr="00B46C35" w:rsidRDefault="00B46C35" w:rsidP="00B46C35">
      <w:pPr>
        <w:widowControl w:val="0"/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в содержательной части приводятся данные об общем объеме финансирования, в том числе по годам, при рассмотрении проекта вновь принимаемой программы, о сумме изменения объемов финансирования при рассмотрении проекта корректировки программы.</w:t>
      </w:r>
    </w:p>
    <w:p w14:paraId="4565F933" w14:textId="044E9682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 При проведении повторной экспертизы, дополнительной экспертизы в вводной части указывается причина их проведения (устранение замечаний, предоставление дополнительных документов, изменение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первоначального проекта муниципальной программы, в т.ч. объемов финансирования). В содержательной части по итогам повторной экспертизы необходимо описать устраненные по рекомендации Контрольно-счетной палаты нарушения и недостатки.</w:t>
      </w:r>
    </w:p>
    <w:p w14:paraId="7415FC81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3.6. При обнаружении в ходе проведения экспертизы корру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пциогенных факторов в заключение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по итогам экспертизы должна быть отражена соответствующая информация. Коррупциогенные факторы определяются в соответствии с Методикой проведения антикоррупционной экспертизы нормативных правовых актов и проектов</w:t>
      </w:r>
      <w:r w:rsidRPr="00B46C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в, утвержденной постановлением П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РФ от 26.02.2010 № 96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последующих изменений)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84DF0C" w14:textId="77777777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3.7. Все суждения и оценки, отраженные в заключении, должны подтверждаться ссылками на исследованные положения проекта муниципальной программы и (при необходимости) на действующее законодательство, положения нормативно-правовых актов муниципального образования.</w:t>
      </w:r>
    </w:p>
    <w:p w14:paraId="266D7E57" w14:textId="0362B81E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В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аключении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экспертизы не даются рекомендации по утверждению или отклонению представленного проекта. В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аключении выражается мнение о необходимости рассмотрения разработчиком программы замечаний и пред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ложений, изложенных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внесения изменений в проект программы, либо информация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замечаний и предложений по итогам экспертизы.</w:t>
      </w:r>
    </w:p>
    <w:p w14:paraId="5194A52C" w14:textId="6223446C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 Заключение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экспертизы проекта муниципальной программы (проекта изменений в муниципальную программу) подписывается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 Контрольно-счетной палаты, проводившим экспертизу, утверждается решением п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палаты и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лицом, его замещающим, в порядке, установленном в К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палатой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направляется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сопроводительным письмом субъекту правотворческой инициативы,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которого проект был получен для проведения экспертизы. </w:t>
      </w:r>
    </w:p>
    <w:p w14:paraId="4E917375" w14:textId="740BA280" w:rsidR="00B46C35" w:rsidRPr="00B46C35" w:rsidRDefault="00B46C35" w:rsidP="00B46C35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Информационное письмо со сведениями о результатах проведенной экспертизы может быть нап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равлено Собранию муниципального образования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2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мэру муниципального образования </w:t>
      </w:r>
      <w:r w:rsidR="00A5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председателя К</w:t>
      </w:r>
      <w:r w:rsidR="0092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палаты </w:t>
      </w:r>
      <w:r w:rsidRPr="00B46C3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запросу указанных лиц.</w:t>
      </w:r>
    </w:p>
    <w:p w14:paraId="3D072D9D" w14:textId="77777777" w:rsidR="00421777" w:rsidRPr="00B46C35" w:rsidRDefault="00421777">
      <w:pPr>
        <w:rPr>
          <w:rFonts w:ascii="Times New Roman" w:hAnsi="Times New Roman" w:cs="Times New Roman"/>
          <w:sz w:val="24"/>
          <w:szCs w:val="24"/>
        </w:rPr>
      </w:pPr>
    </w:p>
    <w:sectPr w:rsidR="00421777" w:rsidRPr="00B46C35" w:rsidSect="0042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54318"/>
    <w:multiLevelType w:val="hybridMultilevel"/>
    <w:tmpl w:val="3DEE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56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35"/>
    <w:rsid w:val="00054201"/>
    <w:rsid w:val="00174294"/>
    <w:rsid w:val="001D0395"/>
    <w:rsid w:val="002225A7"/>
    <w:rsid w:val="002379C5"/>
    <w:rsid w:val="00421777"/>
    <w:rsid w:val="004465A4"/>
    <w:rsid w:val="00463358"/>
    <w:rsid w:val="0048670B"/>
    <w:rsid w:val="006C38AC"/>
    <w:rsid w:val="009166DF"/>
    <w:rsid w:val="00924DE1"/>
    <w:rsid w:val="00A5015B"/>
    <w:rsid w:val="00B46C35"/>
    <w:rsid w:val="00BA141D"/>
    <w:rsid w:val="00D8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6B93"/>
  <w15:docId w15:val="{3A91475F-D22D-49BB-8CC6-02114C7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777"/>
  </w:style>
  <w:style w:type="paragraph" w:styleId="1">
    <w:name w:val="heading 1"/>
    <w:basedOn w:val="a"/>
    <w:link w:val="10"/>
    <w:uiPriority w:val="9"/>
    <w:qFormat/>
    <w:rsid w:val="00B46C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46C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46C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C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6C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46C35"/>
    <w:rPr>
      <w:b/>
      <w:bCs/>
    </w:rPr>
  </w:style>
  <w:style w:type="paragraph" w:styleId="11">
    <w:name w:val="toc 1"/>
    <w:basedOn w:val="a"/>
    <w:autoRedefine/>
    <w:uiPriority w:val="39"/>
    <w:semiHidden/>
    <w:unhideWhenUsed/>
    <w:rsid w:val="00B4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46C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4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4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B46C35"/>
  </w:style>
  <w:style w:type="paragraph" w:customStyle="1" w:styleId="style2">
    <w:name w:val="style2"/>
    <w:basedOn w:val="a"/>
    <w:rsid w:val="00B4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6C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1D0395"/>
    <w:pPr>
      <w:spacing w:after="0" w:line="240" w:lineRule="auto"/>
    </w:pPr>
  </w:style>
  <w:style w:type="paragraph" w:customStyle="1" w:styleId="Standard">
    <w:name w:val="Standard"/>
    <w:rsid w:val="0017429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user user</cp:lastModifiedBy>
  <cp:revision>2</cp:revision>
  <cp:lastPrinted>2025-08-24T23:23:00Z</cp:lastPrinted>
  <dcterms:created xsi:type="dcterms:W3CDTF">2025-08-25T01:37:00Z</dcterms:created>
  <dcterms:modified xsi:type="dcterms:W3CDTF">2025-08-25T01:37:00Z</dcterms:modified>
</cp:coreProperties>
</file>