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95"/>
        <w:tblW w:w="10902" w:type="dxa"/>
        <w:tblLayout w:type="fixed"/>
        <w:tblLook w:val="0000" w:firstRow="0" w:lastRow="0" w:firstColumn="0" w:lastColumn="0" w:noHBand="0" w:noVBand="0"/>
      </w:tblPr>
      <w:tblGrid>
        <w:gridCol w:w="704"/>
        <w:gridCol w:w="10198"/>
      </w:tblGrid>
      <w:tr w:rsidR="00DE1400" w:rsidRPr="0066128B" w:rsidTr="00691164">
        <w:trPr>
          <w:trHeight w:val="315"/>
        </w:trPr>
        <w:tc>
          <w:tcPr>
            <w:tcW w:w="10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1400" w:rsidRDefault="00DE1400" w:rsidP="00691164">
            <w:pPr>
              <w:autoSpaceDE/>
              <w:autoSpaceDN/>
              <w:jc w:val="center"/>
              <w:rPr>
                <w:b/>
                <w:i/>
                <w:sz w:val="28"/>
                <w:szCs w:val="28"/>
              </w:rPr>
            </w:pPr>
            <w:r w:rsidRPr="0066128B">
              <w:rPr>
                <w:b/>
                <w:i/>
                <w:sz w:val="28"/>
                <w:szCs w:val="28"/>
              </w:rPr>
              <w:t>О</w:t>
            </w:r>
            <w:r>
              <w:rPr>
                <w:b/>
                <w:i/>
                <w:sz w:val="28"/>
                <w:szCs w:val="28"/>
              </w:rPr>
              <w:t>бщество с ограниченной ответственностью</w:t>
            </w:r>
          </w:p>
          <w:p w:rsidR="00DE1400" w:rsidRPr="0066128B" w:rsidRDefault="00DE1400" w:rsidP="00691164">
            <w:pPr>
              <w:autoSpaceDE/>
              <w:autoSpaceDN/>
              <w:jc w:val="center"/>
              <w:rPr>
                <w:b/>
                <w:i/>
                <w:sz w:val="28"/>
                <w:szCs w:val="28"/>
              </w:rPr>
            </w:pPr>
            <w:r w:rsidRPr="0066128B">
              <w:rPr>
                <w:b/>
                <w:i/>
                <w:sz w:val="28"/>
                <w:szCs w:val="28"/>
              </w:rPr>
              <w:t xml:space="preserve"> «Жилсервис «Ноглики»</w:t>
            </w:r>
          </w:p>
        </w:tc>
      </w:tr>
      <w:tr w:rsidR="00DE1400" w:rsidRPr="00E16EA1" w:rsidTr="00691164">
        <w:trPr>
          <w:trHeight w:val="315"/>
        </w:trPr>
        <w:tc>
          <w:tcPr>
            <w:tcW w:w="10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16EA1">
              <w:rPr>
                <w:sz w:val="24"/>
                <w:szCs w:val="24"/>
              </w:rPr>
              <w:t xml:space="preserve">ПЕРЕЧЕНЬ </w:t>
            </w:r>
            <w:proofErr w:type="gramStart"/>
            <w:r w:rsidRPr="00E16EA1">
              <w:rPr>
                <w:sz w:val="24"/>
                <w:szCs w:val="24"/>
              </w:rPr>
              <w:t>УСЛУГ  ПО</w:t>
            </w:r>
            <w:proofErr w:type="gramEnd"/>
            <w:r w:rsidRPr="00E16EA1">
              <w:rPr>
                <w:sz w:val="24"/>
                <w:szCs w:val="24"/>
              </w:rPr>
              <w:t xml:space="preserve"> СОДЕРЖАНИЮ</w:t>
            </w:r>
          </w:p>
        </w:tc>
      </w:tr>
      <w:tr w:rsidR="00DE1400" w:rsidRPr="00E16EA1" w:rsidTr="00691164">
        <w:trPr>
          <w:trHeight w:val="315"/>
        </w:trPr>
        <w:tc>
          <w:tcPr>
            <w:tcW w:w="10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16EA1">
              <w:rPr>
                <w:sz w:val="24"/>
                <w:szCs w:val="24"/>
              </w:rPr>
              <w:t>И ТЕКУЩЕМУ РЕМОНТУ ОБЩЕГО ИМУЩЕСТВА</w:t>
            </w:r>
          </w:p>
        </w:tc>
      </w:tr>
      <w:tr w:rsidR="00DE1400" w:rsidRPr="00E16EA1" w:rsidTr="00691164">
        <w:trPr>
          <w:trHeight w:val="315"/>
        </w:trPr>
        <w:tc>
          <w:tcPr>
            <w:tcW w:w="10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jc w:val="center"/>
              <w:rPr>
                <w:sz w:val="24"/>
                <w:szCs w:val="24"/>
              </w:rPr>
            </w:pPr>
          </w:p>
        </w:tc>
      </w:tr>
      <w:tr w:rsidR="00DE1400" w:rsidRPr="00E16EA1" w:rsidTr="00691164">
        <w:trPr>
          <w:trHeight w:val="3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№ п/п</w:t>
            </w:r>
          </w:p>
        </w:tc>
        <w:tc>
          <w:tcPr>
            <w:tcW w:w="10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ind w:left="-108" w:right="252"/>
              <w:jc w:val="center"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Наименование работ</w:t>
            </w:r>
          </w:p>
        </w:tc>
      </w:tr>
      <w:tr w:rsidR="00DE1400" w:rsidRPr="0069293A" w:rsidTr="0069116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1</w:t>
            </w:r>
          </w:p>
        </w:tc>
        <w:tc>
          <w:tcPr>
            <w:tcW w:w="10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69293A" w:rsidRDefault="00DE1400" w:rsidP="0069116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9293A">
              <w:rPr>
                <w:b/>
                <w:bCs/>
                <w:sz w:val="22"/>
                <w:szCs w:val="22"/>
              </w:rPr>
              <w:t>Содержание и уборка лестничных маршей и площадок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8976FF">
              <w:t>подметание</w:t>
            </w:r>
            <w:proofErr w:type="gramEnd"/>
            <w:r w:rsidRPr="008976FF">
              <w:t xml:space="preserve"> полов лестничных маршей и площадок выше третьего этажа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8976FF">
              <w:t>подметание</w:t>
            </w:r>
            <w:proofErr w:type="gramEnd"/>
            <w:r w:rsidRPr="008976FF">
              <w:t xml:space="preserve"> полов лестничных маршей и площадок до третьего этажа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DE1400" w:rsidRDefault="00DE1400" w:rsidP="00DE1400">
            <w:proofErr w:type="gramStart"/>
            <w:r>
              <w:t>влажная</w:t>
            </w:r>
            <w:proofErr w:type="gramEnd"/>
            <w:r>
              <w:t xml:space="preserve"> протирка стен, дверей, плафонов, подоконников, окон</w:t>
            </w:r>
          </w:p>
        </w:tc>
      </w:tr>
      <w:tr w:rsidR="00DE1400" w:rsidRPr="0069293A" w:rsidTr="0069116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2</w:t>
            </w:r>
          </w:p>
        </w:tc>
        <w:tc>
          <w:tcPr>
            <w:tcW w:w="10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69293A" w:rsidRDefault="00DE1400" w:rsidP="0069116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9293A">
              <w:rPr>
                <w:b/>
                <w:bCs/>
                <w:sz w:val="22"/>
                <w:szCs w:val="22"/>
              </w:rPr>
              <w:t>Уборка земельного участка, входящего в состав общего имущества многоквартирного дома</w:t>
            </w:r>
          </w:p>
        </w:tc>
      </w:tr>
      <w:tr w:rsidR="00DE1400" w:rsidRPr="00E16EA1" w:rsidTr="00691164">
        <w:trPr>
          <w:trHeight w:val="77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>Подметание придомовой территории в летний период (подметание земельного участка с усовершенствованным и не усовершенствованным покрытием)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 xml:space="preserve">Уборка </w:t>
            </w:r>
            <w:proofErr w:type="gramStart"/>
            <w:r w:rsidRPr="008976FF">
              <w:t>территории  от</w:t>
            </w:r>
            <w:proofErr w:type="gramEnd"/>
            <w:r w:rsidRPr="008976FF">
              <w:t xml:space="preserve"> случайного мусора  в летний период</w:t>
            </w:r>
          </w:p>
        </w:tc>
      </w:tr>
      <w:tr w:rsidR="00DE1400" w:rsidRPr="00E16EA1" w:rsidTr="00691164">
        <w:trPr>
          <w:trHeight w:val="40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>Очистка крылец (уборка крыльца и площадки перед входом в подъезд в летний и зимний период)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 xml:space="preserve">Уборка территории от случайного мусора в зимний период (сдвигание свежевыпавшего </w:t>
            </w:r>
            <w:proofErr w:type="gramStart"/>
            <w:r w:rsidRPr="008976FF">
              <w:t>снега  и</w:t>
            </w:r>
            <w:proofErr w:type="gramEnd"/>
            <w:r w:rsidRPr="008976FF">
              <w:t xml:space="preserve"> очистка придомовой территории от снега, сколка льда при наличии </w:t>
            </w:r>
            <w:proofErr w:type="spellStart"/>
            <w:r w:rsidRPr="008976FF">
              <w:t>коллейности</w:t>
            </w:r>
            <w:proofErr w:type="spellEnd"/>
            <w:r w:rsidRPr="008976FF"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8976FF">
                <w:t>5 см</w:t>
              </w:r>
            </w:smartTag>
            <w:r w:rsidRPr="008976FF">
              <w:t>, проверка и очистка кровли от скопления снега, наледи и скалывание сосулек)</w:t>
            </w:r>
          </w:p>
        </w:tc>
      </w:tr>
      <w:tr w:rsidR="00DE1400" w:rsidRPr="0069293A" w:rsidTr="00691164">
        <w:trPr>
          <w:trHeight w:val="30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69293A" w:rsidRDefault="00DE1400" w:rsidP="00691164">
            <w:pPr>
              <w:autoSpaceDE/>
              <w:autoSpaceDN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69293A">
              <w:rPr>
                <w:b/>
                <w:bCs/>
                <w:sz w:val="22"/>
                <w:szCs w:val="22"/>
              </w:rPr>
              <w:t>Подготовка многоквартирного дома к сезонной эксплуатации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 xml:space="preserve">Ремонт просевшей отмостки (работы выполняемые в целях надлежащего содержания фасадов МКД, выявление нарушений отделки фасадов и их отдельных элементов, ослабление связи отделочных слоев со стенами, нарушение </w:t>
            </w:r>
            <w:proofErr w:type="spellStart"/>
            <w:r w:rsidRPr="008976FF">
              <w:t>сплошности</w:t>
            </w:r>
            <w:proofErr w:type="spellEnd"/>
            <w:r w:rsidRPr="008976FF">
              <w:t xml:space="preserve"> и герметичности наружных водостоков)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>Ремонт и укрепление оконных и дверных проемов, входных дверей, полов в местах общего пользования, в целях надлежащего содержания оконных и дверных заполнений и полов, контроль за состоянием и восстановление плотности притворов входных дверей, самозакрывающихся устройств (доводчиков, пружин)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 xml:space="preserve">Замена разбитых стекол окон в помещениях общего пользования </w:t>
            </w:r>
          </w:p>
        </w:tc>
      </w:tr>
      <w:tr w:rsidR="00DE1400" w:rsidRPr="00E16EA1" w:rsidTr="00691164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 xml:space="preserve">Проверка состояния и ремонт продухов в цоколях здания (устранение выявленных нарушений, поражение гнилью и частичного разрушения деревянного основания в домах со столбчатыми фундаментами) </w:t>
            </w:r>
          </w:p>
        </w:tc>
      </w:tr>
      <w:tr w:rsidR="00DE1400" w:rsidRPr="00E16EA1" w:rsidTr="00691164">
        <w:trPr>
          <w:trHeight w:val="3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8976FF">
              <w:t>Консервация, расконсервация, ремонт, регулировка, промывка, испытание системы центрального отопления</w:t>
            </w:r>
          </w:p>
        </w:tc>
      </w:tr>
      <w:tr w:rsidR="00DE1400" w:rsidRPr="0069293A" w:rsidTr="00691164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69293A" w:rsidRDefault="00DE1400" w:rsidP="0069116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Проведение технических осмотров и ремонт</w:t>
            </w:r>
          </w:p>
        </w:tc>
      </w:tr>
      <w:tr w:rsidR="00DE1400" w:rsidRPr="00E16EA1" w:rsidTr="00691164">
        <w:trPr>
          <w:trHeight w:val="4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F65D6D">
              <w:t xml:space="preserve">Проведение технических осмотров и устранение неисправностей в системах водоснабжения </w:t>
            </w:r>
            <w:proofErr w:type="gramStart"/>
            <w:r w:rsidRPr="00F65D6D">
              <w:t>и  водоотведения</w:t>
            </w:r>
            <w:proofErr w:type="gramEnd"/>
          </w:p>
        </w:tc>
      </w:tr>
      <w:tr w:rsidR="00DE1400" w:rsidRPr="00E16EA1" w:rsidTr="00691164">
        <w:trPr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F65D6D">
              <w:t>Проведение технических осмотров и устранение незначительных неисправностей в системах вентиляции и дымоудаления</w:t>
            </w:r>
          </w:p>
        </w:tc>
      </w:tr>
      <w:tr w:rsidR="00DE1400" w:rsidRPr="00E16EA1" w:rsidTr="00691164">
        <w:trPr>
          <w:trHeight w:val="47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F65D6D">
              <w:t>Проведение технических осмотров и устранение неисправностей в системах теплоснабжения</w:t>
            </w:r>
          </w:p>
        </w:tc>
      </w:tr>
      <w:tr w:rsidR="00DE1400" w:rsidRPr="00E16EA1" w:rsidTr="00691164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tabs>
                <w:tab w:val="left" w:pos="4032"/>
              </w:tabs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F65D6D">
              <w:t>Проведение технических осмотров и устранение неисправностей в системах электротехнических устройств</w:t>
            </w:r>
          </w:p>
        </w:tc>
      </w:tr>
      <w:tr w:rsidR="00DE1400" w:rsidRPr="00E16EA1" w:rsidTr="00DE1400">
        <w:trPr>
          <w:trHeight w:val="56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DE1400" w:rsidRDefault="00DE1400" w:rsidP="00691164">
            <w:pPr>
              <w:tabs>
                <w:tab w:val="left" w:pos="4032"/>
              </w:tabs>
              <w:autoSpaceDE/>
              <w:autoSpaceDN/>
            </w:pPr>
            <w:r w:rsidRPr="00DE1400">
              <w:rPr>
                <w:rFonts w:eastAsiaTheme="minorHAnsi"/>
                <w:color w:val="000000"/>
                <w:lang w:eastAsia="en-US"/>
              </w:rPr>
              <w:t>Проверка неисправности, работоспособности, регулировка и техническое обслуживание контрольно-измерительных приборов и устройств колле</w:t>
            </w:r>
            <w:r w:rsidRPr="00DE1400">
              <w:rPr>
                <w:rFonts w:eastAsiaTheme="minorHAnsi"/>
                <w:color w:val="000000"/>
                <w:lang w:eastAsia="en-US"/>
              </w:rPr>
              <w:t>к</w:t>
            </w:r>
            <w:r w:rsidRPr="00DE1400">
              <w:rPr>
                <w:rFonts w:eastAsiaTheme="minorHAnsi"/>
                <w:color w:val="000000"/>
                <w:lang w:eastAsia="en-US"/>
              </w:rPr>
              <w:t>тивных (общедомовых) приборов учета (воды и тепла)</w:t>
            </w:r>
          </w:p>
        </w:tc>
      </w:tr>
      <w:tr w:rsidR="00DE1400" w:rsidRPr="00E16EA1" w:rsidTr="00691164">
        <w:trPr>
          <w:trHeight w:val="37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0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F65D6D">
              <w:rPr>
                <w:b/>
                <w:bCs/>
              </w:rPr>
              <w:t>Аварийно</w:t>
            </w:r>
            <w:proofErr w:type="spellEnd"/>
            <w:r w:rsidRPr="00F65D6D">
              <w:rPr>
                <w:b/>
                <w:bCs/>
              </w:rPr>
              <w:t xml:space="preserve"> – </w:t>
            </w:r>
            <w:proofErr w:type="gramStart"/>
            <w:r w:rsidRPr="00F65D6D">
              <w:rPr>
                <w:b/>
                <w:bCs/>
              </w:rPr>
              <w:t>ремонтное  обслуживание</w:t>
            </w:r>
            <w:proofErr w:type="gramEnd"/>
          </w:p>
        </w:tc>
      </w:tr>
      <w:tr w:rsidR="00DE1400" w:rsidRPr="00E16EA1" w:rsidTr="00691164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Pr="00E16EA1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0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E16EA1" w:rsidRDefault="00DE1400" w:rsidP="00691164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65D6D">
              <w:rPr>
                <w:b/>
                <w:bCs/>
              </w:rPr>
              <w:t>Дератизация</w:t>
            </w:r>
          </w:p>
        </w:tc>
      </w:tr>
      <w:tr w:rsidR="00DE1400" w:rsidRPr="00F65D6D" w:rsidTr="00691164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1400" w:rsidRDefault="00DE1400" w:rsidP="00691164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00" w:rsidRPr="00F65D6D" w:rsidRDefault="00DE1400" w:rsidP="00691164">
            <w:pPr>
              <w:autoSpaceDE/>
              <w:autoSpaceDN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многоквартирным домом</w:t>
            </w:r>
          </w:p>
        </w:tc>
      </w:tr>
    </w:tbl>
    <w:p w:rsidR="002A02E4" w:rsidRDefault="002A02E4">
      <w:bookmarkStart w:id="0" w:name="_GoBack"/>
      <w:bookmarkEnd w:id="0"/>
    </w:p>
    <w:sectPr w:rsidR="002A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400"/>
    <w:rsid w:val="002A02E4"/>
    <w:rsid w:val="00DE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BA86F-582A-4C9B-84CE-12DC2738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4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Сенотрусова Л.В.</cp:lastModifiedBy>
  <cp:revision>1</cp:revision>
  <dcterms:created xsi:type="dcterms:W3CDTF">2017-03-27T05:50:00Z</dcterms:created>
  <dcterms:modified xsi:type="dcterms:W3CDTF">2017-03-27T05:55:00Z</dcterms:modified>
</cp:coreProperties>
</file>