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51" w:rsidRPr="007A45AC" w:rsidRDefault="006D5151" w:rsidP="007A4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5A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муниципальной программы</w:t>
      </w:r>
    </w:p>
    <w:p w:rsidR="006D5151" w:rsidRDefault="006D5151" w:rsidP="007A4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«Стимулирование экономической активности в муниципальном образовании «Городской округ </w:t>
      </w:r>
      <w:proofErr w:type="spellStart"/>
      <w:r w:rsidRPr="007A45A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Ногликский</w:t>
      </w:r>
      <w:proofErr w:type="spellEnd"/>
      <w:r w:rsidRPr="007A4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C83A94" w:rsidRPr="007A45AC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p w:rsidR="007A45AC" w:rsidRPr="007A45AC" w:rsidRDefault="007A45AC" w:rsidP="007A4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06.10.2003 № 131–ФЗ «Об общих принципах организации местного самоуправления в Российской Федерации»;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24.07.2007 № 209-ФЗ «О развитии малого и среднего предпринимательства в Российской Федерации»;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 от 29.12.2006 № 264-ФЗ «О развитии сельского хозяйства»;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Закон Сахалинской области от 15.07.2011 № 81-ЗО «О развитии сельского хозяйства Сахалинской области»;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28.12.2009 № 381-ФЗ «Об основах государственного регулирования торговой деятельности в Российской Федерации»;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Федеральный закон от 13.07.2015 № 220-ФЗ «Об организации регулярных перевозок пассажиров и багажа автомобильным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Постановление администрации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от 28.06.2016 № 344 «Об утверждении Порядка разработки, реализации и проведения оценки эффективности муниципальных программ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Концепция муниципальной программы «Стимулирование экономической активности в муниципальном образовании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на период 2015-2020 годы», утвержденная на заседании Коллегии при мэре муниципального образования «</w:t>
            </w:r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 - протокол от 08.07.2014 № 1;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распоряжение мэра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 от 17.07.2018 № 53-р «Об утверждении Перечня муниципальных программ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». 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Соисполнители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 по управлению муниципальным имуществом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отдел строительства и архитектуры департамента экономического развития, строительства, жилищно-коммунального и дорожного хозяйства администрации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МКУ «Департамент социальной политики» администрации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ОГУ «Центр занятости населения».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программы, основные мероприятия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1 «Развитие малого и среднего предпринимательства в муниципальном образовании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»;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2 «Развитие сельского хозяйства и регулирование рынков сельскохозяйственной продукции, сырья и продовольствия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 «Создание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доступности, повышения качества торгового обслуживания».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 «Содействие развитию инфраструктуры торговли, основанной на принципах достижений установленных нормативов обеспеченности населения муниципального образования площадью торговых объектов».</w:t>
            </w:r>
          </w:p>
          <w:p w:rsidR="006D5151" w:rsidRPr="007A45AC" w:rsidRDefault="006D5151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 «Создание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муниципального образования.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программы</w:t>
            </w:r>
          </w:p>
          <w:p w:rsidR="006D5151" w:rsidRPr="007A45AC" w:rsidRDefault="006D5151" w:rsidP="006D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7A45AC">
            <w:pPr>
              <w:autoSpaceDE w:val="0"/>
              <w:autoSpaceDN w:val="0"/>
              <w:adjustRightInd w:val="0"/>
              <w:spacing w:after="0" w:line="240" w:lineRule="auto"/>
              <w:ind w:firstLine="34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благоприятных условий для жизнедеятельности населения, повышение качества жизни населения, включая увеличение реальных денежных доходов населения, формирование благоприятной экономической среды, а также создание условий для развития экономики муниципального образования «Городской округ </w:t>
            </w:r>
            <w:proofErr w:type="spellStart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Ногликский</w:t>
            </w:r>
            <w:proofErr w:type="spellEnd"/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6D5151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6D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Создание благоприятных условий для развития предпринимательской деятельности.</w:t>
            </w:r>
          </w:p>
          <w:p w:rsidR="006D5151" w:rsidRPr="007A45AC" w:rsidRDefault="006D5151" w:rsidP="001A03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 Оказание поддержки субъектам малого и среднего предпринимательства</w:t>
            </w:r>
          </w:p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Создание экономически благоприятных условий, способствующих эффективности деятельности сельскохозяйственного сектора;</w:t>
            </w:r>
          </w:p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Создание муниципального фонда земель сельскохозяйственного назначения;</w:t>
            </w:r>
          </w:p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 Создание условий для расширения рынка сельскохозяйственной продукции;</w:t>
            </w:r>
          </w:p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Создание эффективного механизма взаимодействия и кооперирования личных подсобных хозяйств населения (далее ЛПХ) и крестьянских (фермерских) хозяйств (далее КФХ).</w:t>
            </w:r>
          </w:p>
          <w:p w:rsidR="006D5151" w:rsidRPr="007A45AC" w:rsidRDefault="006D5151" w:rsidP="001A0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доступности.</w:t>
            </w:r>
          </w:p>
          <w:p w:rsidR="006D5151" w:rsidRPr="007A45AC" w:rsidRDefault="006D5151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Содействие развитию инфраструктуры торговли, основанной на принципах достижения установленных нормативов обеспеченности населения муниципального образования площадью торговых объектов.</w:t>
            </w:r>
          </w:p>
          <w:p w:rsidR="006D5151" w:rsidRPr="007A45AC" w:rsidRDefault="006D5151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Создание условий для предоставления населению транспортных услуг автомобильным транспортом общего пользования, и организация транспортного обслуживания населения на территории муниципального образования.</w:t>
            </w:r>
          </w:p>
        </w:tc>
      </w:tr>
      <w:tr w:rsidR="007A45AC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AC" w:rsidRPr="007A45AC" w:rsidRDefault="007A45AC" w:rsidP="007A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Объемы и источники финансирования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– 258 372,1 тыс. рублей, 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годам: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 – 14 277,4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– 11 184,4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г. – 10 022,1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г. – 21 366,7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г. – 25 521,6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г. – 28 942,7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 – 34 485,3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 – 30 601,6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г. – 31 255,3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 – 24 714,0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 26 001,0 тыс. руб.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по источникам: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 счет средств местного бюджета – 208 580,6 тыс. рублей,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годам: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 – 2 945,0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– 2 655,0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г. – 1 375,5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г. – 18 420,1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г. – 21 914,6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г. – 24 993,2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 – 27 632,5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 – 28 365,5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г. – 29 564,2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 – 24 714,0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 26 001,0 тыс. руб.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за счет средств областного бюджета – 49 235,5 тыс. рублей,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годам: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 – 10 882,4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– 8 423,4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г. – 8 646,6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г. – 2 946,6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г. – 3 607,0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г. – 3 949,5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 – 6 852,8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 – 2 236,1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г. – 1 691,1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г. – 0,0* тыс. руб.;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 – 0,0* тыс. руб.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 финансирование из средств областного бюджета будет определено при формировании областного бюджета на соответствующий период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 счет внебюджетных источников – 556,0 тыс. рублей,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годам:</w:t>
            </w:r>
          </w:p>
          <w:p w:rsidR="00661BB6" w:rsidRPr="00661BB6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 – 450,0 тыс. руб.;</w:t>
            </w:r>
          </w:p>
          <w:p w:rsidR="007A45AC" w:rsidRPr="007A45AC" w:rsidRDefault="00661BB6" w:rsidP="0066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1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г. – 106,0 тыс. руб.</w:t>
            </w:r>
          </w:p>
        </w:tc>
      </w:tr>
      <w:tr w:rsidR="001A033D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7A45AC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1A033D" w:rsidRDefault="001A033D" w:rsidP="001A03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1. Среднесписочная численность работников, занятых на малых и средних предприятиях;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2. Количество субъектов МСП, включая индивидуальных предпринимателей, на 10 тыс. человек населения;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3. Количество субъектов МСП, получивших финансовую поддержку;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4. Оборот товаров и услуг, производимых малыми и средними предприятиями;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 xml:space="preserve">5. Количество субъектов МСП, которым оказана поддержка в рамках </w:t>
            </w:r>
            <w:proofErr w:type="spellStart"/>
            <w:r w:rsidRPr="001A033D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1A033D">
              <w:rPr>
                <w:rFonts w:ascii="Times New Roman" w:hAnsi="Times New Roman"/>
                <w:sz w:val="26"/>
                <w:szCs w:val="26"/>
              </w:rPr>
              <w:t xml:space="preserve"> подпрограммы 1;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 xml:space="preserve">6. Количество созданных рабочих мест в рамках </w:t>
            </w:r>
            <w:proofErr w:type="spellStart"/>
            <w:r w:rsidRPr="001A033D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1A033D">
              <w:rPr>
                <w:rFonts w:ascii="Times New Roman" w:hAnsi="Times New Roman"/>
                <w:sz w:val="26"/>
                <w:szCs w:val="26"/>
              </w:rPr>
              <w:t xml:space="preserve"> подпрограммы 1;</w:t>
            </w:r>
          </w:p>
          <w:p w:rsidR="001A033D" w:rsidRPr="001A033D" w:rsidRDefault="001A033D" w:rsidP="001A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 xml:space="preserve">7. Количество сохраненных рабочих мест в рамках </w:t>
            </w:r>
            <w:proofErr w:type="spellStart"/>
            <w:r w:rsidRPr="001A033D">
              <w:rPr>
                <w:rFonts w:ascii="Times New Roman" w:hAnsi="Times New Roman"/>
                <w:sz w:val="26"/>
                <w:szCs w:val="26"/>
              </w:rPr>
              <w:t>софинансирования</w:t>
            </w:r>
            <w:proofErr w:type="spellEnd"/>
            <w:r w:rsidRPr="001A033D">
              <w:rPr>
                <w:rFonts w:ascii="Times New Roman" w:hAnsi="Times New Roman"/>
                <w:sz w:val="26"/>
                <w:szCs w:val="26"/>
              </w:rPr>
              <w:t xml:space="preserve"> подпрограммы 1;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8. Индекс производства молока в ЛПХ и КФХ;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9. Индекс производства мяса скота и птицы на убой (в живом весе) в ЛПХ и КФХ;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10. Индекс производства продукции растениеводства в ЛПХ и КФХ;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11. Количество КФХ до 2020 года;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12. Ввод в эксплуатацию сельскохозяйственного рынка – 1 объект;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13. Доля ярмарочной торговли в общем объеме товарооборота;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14. Обеспеченность населения площадью торговых объектов к нормативу;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lastRenderedPageBreak/>
              <w:t>15. Выполнение рейсов для перевозки пассажиров общественным транспортом;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16. Количество пассажиров, перевезенных общественным транспортом, до 2020 года;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17. Максимальный возраст подвижного состава;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 xml:space="preserve">18. Количество </w:t>
            </w:r>
            <w:proofErr w:type="spellStart"/>
            <w:r w:rsidRPr="001A033D">
              <w:rPr>
                <w:rFonts w:ascii="Times New Roman" w:hAnsi="Times New Roman"/>
                <w:sz w:val="26"/>
                <w:szCs w:val="26"/>
              </w:rPr>
              <w:t>самозанятых</w:t>
            </w:r>
            <w:proofErr w:type="spellEnd"/>
            <w:r w:rsidRPr="001A033D">
              <w:rPr>
                <w:rFonts w:ascii="Times New Roman" w:hAnsi="Times New Roman"/>
                <w:sz w:val="26"/>
                <w:szCs w:val="26"/>
              </w:rPr>
              <w:t xml:space="preserve"> граждан, получивших гранты в форме субсидий;</w:t>
            </w:r>
          </w:p>
          <w:p w:rsidR="001A033D" w:rsidRPr="00355F9E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33D">
              <w:rPr>
                <w:rFonts w:ascii="Times New Roman" w:hAnsi="Times New Roman"/>
                <w:sz w:val="26"/>
                <w:szCs w:val="26"/>
              </w:rPr>
              <w:t>19. Количество поставленного дотационного комбикорма и фуражного зерна для сельскохозяйственных животных и птицы в населенные пункты для ЛПХ, начиная с 2021 года.</w:t>
            </w:r>
          </w:p>
        </w:tc>
      </w:tr>
      <w:tr w:rsidR="001A033D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7A45AC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7A45AC" w:rsidRDefault="001A033D" w:rsidP="001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Программы предусмотрена в два этапа:</w:t>
            </w:r>
          </w:p>
          <w:p w:rsidR="001A033D" w:rsidRPr="007A45AC" w:rsidRDefault="001A033D" w:rsidP="001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этап – 2015-2020 гг.</w:t>
            </w:r>
          </w:p>
          <w:p w:rsidR="001A033D" w:rsidRPr="007A45AC" w:rsidRDefault="001A033D" w:rsidP="001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этап – 2021-2025 гг.</w:t>
            </w:r>
          </w:p>
          <w:p w:rsidR="001A033D" w:rsidRPr="007A45AC" w:rsidRDefault="001A033D" w:rsidP="001A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срок реализации программы 2015-2025 годы.</w:t>
            </w:r>
          </w:p>
        </w:tc>
      </w:tr>
      <w:tr w:rsidR="001A033D" w:rsidRPr="007A45AC" w:rsidTr="007A45AC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7A45AC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3D" w:rsidRPr="001A033D" w:rsidRDefault="001A033D" w:rsidP="001A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Сохранение среднесписочной численности работников, занятых на малых и средних предприятиях, на уровне базового периода, не менее 1,5 тыс. чел.;</w:t>
            </w:r>
          </w:p>
          <w:p w:rsidR="001A033D" w:rsidRPr="001A033D" w:rsidRDefault="001A033D" w:rsidP="001A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Сохранение количества субъектов МСП, включая индивидуальных предпринимателей, на 10 тыс. человек населения на уровне базового периода, не менее 394,85 ед.;</w:t>
            </w:r>
          </w:p>
          <w:p w:rsidR="001A033D" w:rsidRPr="001A033D" w:rsidRDefault="001A033D" w:rsidP="001A0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количества субъектов МСП, получивших финансовую поддержку, не менее 2 субъектов в год;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Увеличение оборота товаров и услуг, производимых малыми и средними предприятиями, не менее чем на 50% к базовому периоду;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Обеспечение количества субъектов МСП, которым оказана поддержка в рамках </w:t>
            </w:r>
            <w:proofErr w:type="spellStart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софинансирования</w:t>
            </w:r>
            <w:proofErr w:type="spellEnd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подпрограммы 1, не менее 2 субъектов в год;</w:t>
            </w:r>
          </w:p>
          <w:p w:rsidR="001A033D" w:rsidRPr="001A033D" w:rsidRDefault="001A033D" w:rsidP="001A03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Обеспечение количества созданных рабочих мест в рамках </w:t>
            </w:r>
            <w:proofErr w:type="spellStart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софинансирования</w:t>
            </w:r>
            <w:proofErr w:type="spellEnd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подпрограммы 1 не менее 60 единиц за весь период действия подпрограммы 1;</w:t>
            </w:r>
          </w:p>
          <w:p w:rsidR="001A033D" w:rsidRPr="001A033D" w:rsidRDefault="001A033D" w:rsidP="001A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Обеспечение количества сохраненных рабочих мест в рамках </w:t>
            </w:r>
            <w:proofErr w:type="spellStart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софинансирования</w:t>
            </w:r>
            <w:proofErr w:type="spellEnd"/>
            <w:r w:rsidRPr="001A03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подпрограммы 1 не менее 500 единиц за весь период действия подпрограммы 1;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8. Сохранение на уровне предыдущего отчетного периода и увеличение до 100% к 2025 году индекса производства молока в ЛПХ и КФХ;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9. Сохранение на уровне предыдущего отчетного периода и увеличение до 100% к 2025 году индекса производства мяса скота и птицы на убой (в живом весе) в ЛПХ и КФХ;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10. Сохранение на уровне предыдущего отчетного периода и увеличение до 100% к 2023 году индекса производства продукции растениеводства в ЛПХ и КФХ;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11. Прирост 1 КФХ к уже осуществляющим деятельность хозяйствам в период с 2015 по 2020 год;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12. Создание условий для реализации сельскохозяйственной продукции за счет ввода в эксплуатацию 1 сельскохозяйственного рынка;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13. Увеличение доли ярмарочной торговли в общем объеме товарооборота 1% до 2,5 %;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14. Уровень обеспеченности населения площадью торговых объектов к нормативу с 595 кв. м до 640 </w:t>
            </w:r>
            <w:proofErr w:type="spellStart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кв.м</w:t>
            </w:r>
            <w:proofErr w:type="spellEnd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.;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15. Количество рейсов для перевозки пассажиров общественным транспортом – 100% от технического задания в соответствии с муниципальным контрактом;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16. Количество пассажиров, перевезенных общественным транспортом – не менее 100% от технического задания в соответствии с муниципальным контрактом в период с 2015 по 2020 год;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17. Максимальный возраст подвижного состава – не старше 10 лет;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18. Обеспечение количества </w:t>
            </w:r>
            <w:proofErr w:type="spellStart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граждан, получивших гранты в форме субсидий в 2020 году, не менее 20 человек;</w:t>
            </w:r>
          </w:p>
          <w:p w:rsidR="001A033D" w:rsidRPr="001A033D" w:rsidRDefault="001A033D" w:rsidP="001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19. Поставка дотационного комбикорма и фуражного зерна для сельскохозяйственных животных и птицы в населенные пункты для ЛПХ в 2021 году не менее 100,0 </w:t>
            </w:r>
            <w:proofErr w:type="spellStart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тн</w:t>
            </w:r>
            <w:proofErr w:type="spellEnd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начиная с 2022 года не менее 160,0 </w:t>
            </w:r>
            <w:proofErr w:type="spellStart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тн</w:t>
            </w:r>
            <w:proofErr w:type="spellEnd"/>
            <w:r w:rsidRPr="001A033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7A45AC" w:rsidRDefault="007A45AC" w:rsidP="00D522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225E" w:rsidRPr="007A45AC" w:rsidRDefault="00C83A94" w:rsidP="00D52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45AC">
        <w:rPr>
          <w:rFonts w:ascii="Times New Roman" w:eastAsia="Times New Roman" w:hAnsi="Times New Roman" w:cs="Times New Roman"/>
          <w:sz w:val="26"/>
          <w:szCs w:val="26"/>
        </w:rPr>
        <w:t xml:space="preserve">* Паспорт муниципальной программы, утвержденной постановлением администрации муниципального образования «Городской округ </w:t>
      </w:r>
      <w:proofErr w:type="spellStart"/>
      <w:r w:rsidRPr="007A45AC">
        <w:rPr>
          <w:rFonts w:ascii="Times New Roman" w:eastAsia="Times New Roman" w:hAnsi="Times New Roman" w:cs="Times New Roman"/>
          <w:sz w:val="26"/>
          <w:szCs w:val="26"/>
        </w:rPr>
        <w:t>Ногликский</w:t>
      </w:r>
      <w:proofErr w:type="spellEnd"/>
      <w:r w:rsidRPr="007A45AC">
        <w:rPr>
          <w:rFonts w:ascii="Times New Roman" w:eastAsia="Times New Roman" w:hAnsi="Times New Roman" w:cs="Times New Roman"/>
          <w:sz w:val="26"/>
          <w:szCs w:val="26"/>
        </w:rPr>
        <w:t xml:space="preserve">» от 16.12.2016 № 876 </w:t>
      </w:r>
      <w:r w:rsidR="00D5225E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редакции</w:t>
      </w:r>
      <w:r w:rsidR="0017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25</w:t>
      </w:r>
      <w:r w:rsidR="00A436F1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7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</w:t>
      </w:r>
      <w:r w:rsidR="00A436F1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7A45AC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436F1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17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287</w:t>
      </w:r>
      <w:r w:rsidR="00D5225E" w:rsidRPr="007A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sectPr w:rsidR="00D5225E" w:rsidRPr="007A45AC" w:rsidSect="007A45AC">
      <w:head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D2" w:rsidRDefault="007D35D2" w:rsidP="007D35D2">
      <w:pPr>
        <w:spacing w:after="0" w:line="240" w:lineRule="auto"/>
      </w:pPr>
      <w:r>
        <w:separator/>
      </w:r>
    </w:p>
  </w:endnote>
  <w:endnote w:type="continuationSeparator" w:id="0">
    <w:p w:rsidR="007D35D2" w:rsidRDefault="007D35D2" w:rsidP="007D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D2" w:rsidRDefault="007D35D2" w:rsidP="007D35D2">
      <w:pPr>
        <w:spacing w:after="0" w:line="240" w:lineRule="auto"/>
      </w:pPr>
      <w:r>
        <w:separator/>
      </w:r>
    </w:p>
  </w:footnote>
  <w:footnote w:type="continuationSeparator" w:id="0">
    <w:p w:rsidR="007D35D2" w:rsidRDefault="007D35D2" w:rsidP="007D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051660"/>
      <w:docPartObj>
        <w:docPartGallery w:val="Page Numbers (Top of Page)"/>
        <w:docPartUnique/>
      </w:docPartObj>
    </w:sdtPr>
    <w:sdtEndPr/>
    <w:sdtContent>
      <w:p w:rsidR="007D35D2" w:rsidRDefault="007D3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3D">
          <w:rPr>
            <w:noProof/>
          </w:rPr>
          <w:t>2</w:t>
        </w:r>
        <w:r>
          <w:fldChar w:fldCharType="end"/>
        </w:r>
      </w:p>
    </w:sdtContent>
  </w:sdt>
  <w:p w:rsidR="007D35D2" w:rsidRDefault="007D35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E6"/>
    <w:rsid w:val="0005798B"/>
    <w:rsid w:val="0017570B"/>
    <w:rsid w:val="001A033D"/>
    <w:rsid w:val="001D0F12"/>
    <w:rsid w:val="002C65A1"/>
    <w:rsid w:val="0046755C"/>
    <w:rsid w:val="00522957"/>
    <w:rsid w:val="00661BB6"/>
    <w:rsid w:val="00675620"/>
    <w:rsid w:val="006D5151"/>
    <w:rsid w:val="006E063C"/>
    <w:rsid w:val="006F0D52"/>
    <w:rsid w:val="007A45AC"/>
    <w:rsid w:val="007D35D2"/>
    <w:rsid w:val="00833597"/>
    <w:rsid w:val="00856161"/>
    <w:rsid w:val="00A11475"/>
    <w:rsid w:val="00A436F1"/>
    <w:rsid w:val="00A602E6"/>
    <w:rsid w:val="00B42955"/>
    <w:rsid w:val="00C83A94"/>
    <w:rsid w:val="00D0749D"/>
    <w:rsid w:val="00D5225E"/>
    <w:rsid w:val="00DE79D2"/>
    <w:rsid w:val="00F4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3A37F-9733-4DAB-AB43-B2B2EA6F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5D2"/>
  </w:style>
  <w:style w:type="paragraph" w:styleId="a5">
    <w:name w:val="footer"/>
    <w:basedOn w:val="a"/>
    <w:link w:val="a6"/>
    <w:uiPriority w:val="99"/>
    <w:unhideWhenUsed/>
    <w:rsid w:val="007D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5D2"/>
  </w:style>
  <w:style w:type="paragraph" w:customStyle="1" w:styleId="ConsPlusCell">
    <w:name w:val="ConsPlusCell"/>
    <w:uiPriority w:val="99"/>
    <w:rsid w:val="006E0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15B6-C6B8-47A6-B19B-EDC0F496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Лапкова</dc:creator>
  <cp:keywords/>
  <dc:description/>
  <cp:lastModifiedBy>Елена А. Лапкова</cp:lastModifiedBy>
  <cp:revision>14</cp:revision>
  <dcterms:created xsi:type="dcterms:W3CDTF">2018-11-06T05:29:00Z</dcterms:created>
  <dcterms:modified xsi:type="dcterms:W3CDTF">2021-10-07T23:42:00Z</dcterms:modified>
</cp:coreProperties>
</file>