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90A3B" w14:textId="77777777" w:rsidR="00C46D6C" w:rsidRPr="00537467" w:rsidRDefault="00C46D6C" w:rsidP="00537467">
      <w:pPr>
        <w:spacing w:after="0" w:line="240" w:lineRule="auto"/>
        <w:ind w:left="4536"/>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УТВЕРЖДЕНО</w:t>
      </w:r>
    </w:p>
    <w:p w14:paraId="75090A3C" w14:textId="77777777" w:rsidR="00C46D6C" w:rsidRPr="00537467" w:rsidRDefault="00C46D6C" w:rsidP="00537467">
      <w:pPr>
        <w:spacing w:after="0" w:line="240" w:lineRule="auto"/>
        <w:ind w:left="4536"/>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постановлением мэра</w:t>
      </w:r>
    </w:p>
    <w:p w14:paraId="75090A3D" w14:textId="77777777" w:rsidR="00C46D6C" w:rsidRPr="00537467" w:rsidRDefault="00C46D6C" w:rsidP="00537467">
      <w:pPr>
        <w:spacing w:after="0" w:line="240" w:lineRule="auto"/>
        <w:ind w:left="4536"/>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муниципального образования</w:t>
      </w:r>
    </w:p>
    <w:p w14:paraId="75090A3E" w14:textId="2A0BE0F3" w:rsidR="00C46D6C" w:rsidRPr="00537467" w:rsidRDefault="00C46D6C" w:rsidP="00537467">
      <w:pPr>
        <w:spacing w:after="0" w:line="240" w:lineRule="auto"/>
        <w:ind w:left="4536"/>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Ногликский муниципальный округ</w:t>
      </w:r>
    </w:p>
    <w:p w14:paraId="75090A3F" w14:textId="77777777" w:rsidR="00C46D6C" w:rsidRPr="00537467" w:rsidRDefault="00C46D6C" w:rsidP="00537467">
      <w:pPr>
        <w:spacing w:after="0" w:line="240" w:lineRule="auto"/>
        <w:ind w:left="4536"/>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Сахалинской области</w:t>
      </w:r>
    </w:p>
    <w:p w14:paraId="75090A41" w14:textId="3F38B2A7" w:rsidR="00C46D6C" w:rsidRPr="00537467" w:rsidRDefault="00C46D6C" w:rsidP="00A55E21">
      <w:pPr>
        <w:widowControl w:val="0"/>
        <w:autoSpaceDE w:val="0"/>
        <w:autoSpaceDN w:val="0"/>
        <w:adjustRightInd w:val="0"/>
        <w:spacing w:after="0" w:line="240" w:lineRule="auto"/>
        <w:ind w:left="4536"/>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от </w:t>
      </w:r>
      <w:r w:rsidR="00A55E21">
        <w:rPr>
          <w:rFonts w:ascii="Times New Roman" w:eastAsiaTheme="minorEastAsia" w:hAnsi="Times New Roman" w:cs="Times New Roman"/>
          <w:kern w:val="0"/>
          <w:sz w:val="28"/>
          <w:szCs w:val="28"/>
          <w:lang w:eastAsia="ru-RU"/>
          <w14:ligatures w14:val="none"/>
        </w:rPr>
        <w:t>04 марта</w:t>
      </w:r>
      <w:r w:rsidRPr="00537467">
        <w:rPr>
          <w:rFonts w:ascii="Times New Roman" w:eastAsiaTheme="minorEastAsia" w:hAnsi="Times New Roman" w:cs="Times New Roman"/>
          <w:kern w:val="0"/>
          <w:sz w:val="28"/>
          <w:szCs w:val="28"/>
          <w:lang w:eastAsia="ru-RU"/>
          <w14:ligatures w14:val="none"/>
        </w:rPr>
        <w:t xml:space="preserve"> 2026 года №</w:t>
      </w:r>
      <w:r w:rsidR="00A55E21">
        <w:rPr>
          <w:rFonts w:ascii="Times New Roman" w:eastAsiaTheme="minorEastAsia" w:hAnsi="Times New Roman" w:cs="Times New Roman"/>
          <w:kern w:val="0"/>
          <w:sz w:val="28"/>
          <w:szCs w:val="28"/>
          <w:lang w:eastAsia="ru-RU"/>
          <w14:ligatures w14:val="none"/>
        </w:rPr>
        <w:t xml:space="preserve"> 43</w:t>
      </w:r>
    </w:p>
    <w:p w14:paraId="515B063D" w14:textId="77777777" w:rsidR="00A55E21" w:rsidRDefault="00A55E21" w:rsidP="00537467">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kern w:val="0"/>
          <w:sz w:val="28"/>
          <w:szCs w:val="28"/>
          <w:lang w:eastAsia="ru-RU"/>
          <w14:ligatures w14:val="none"/>
        </w:rPr>
      </w:pPr>
    </w:p>
    <w:p w14:paraId="75090A42" w14:textId="71C29856" w:rsidR="00C46D6C" w:rsidRPr="00537467" w:rsidRDefault="00537467" w:rsidP="00537467">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kern w:val="0"/>
          <w:sz w:val="28"/>
          <w:szCs w:val="28"/>
          <w:lang w:eastAsia="ru-RU"/>
          <w14:ligatures w14:val="none"/>
        </w:rPr>
      </w:pPr>
      <w:bookmarkStart w:id="0" w:name="_GoBack"/>
      <w:bookmarkEnd w:id="0"/>
      <w:r w:rsidRPr="00537467">
        <w:rPr>
          <w:rFonts w:ascii="Times New Roman" w:eastAsiaTheme="minorEastAsia" w:hAnsi="Times New Roman" w:cs="Times New Roman"/>
          <w:bCs/>
          <w:color w:val="26282F"/>
          <w:kern w:val="0"/>
          <w:sz w:val="28"/>
          <w:szCs w:val="28"/>
          <w:lang w:eastAsia="ru-RU"/>
          <w14:ligatures w14:val="none"/>
        </w:rPr>
        <w:t>ПОЛОЖЕНИЕ</w:t>
      </w:r>
      <w:r w:rsidR="00C46D6C" w:rsidRPr="00537467">
        <w:rPr>
          <w:rFonts w:ascii="Times New Roman" w:eastAsiaTheme="minorEastAsia" w:hAnsi="Times New Roman" w:cs="Times New Roman"/>
          <w:bCs/>
          <w:color w:val="26282F"/>
          <w:kern w:val="0"/>
          <w:sz w:val="28"/>
          <w:szCs w:val="28"/>
          <w:lang w:eastAsia="ru-RU"/>
          <w14:ligatures w14:val="none"/>
        </w:rPr>
        <w:br/>
        <w:t xml:space="preserve">о системе оплаты труда работников муниципального бюджетного учреждения дополнительного образования </w:t>
      </w:r>
      <w:r w:rsidR="006A37FA" w:rsidRPr="00537467">
        <w:rPr>
          <w:rFonts w:ascii="Times New Roman" w:eastAsiaTheme="minorEastAsia" w:hAnsi="Times New Roman" w:cs="Times New Roman"/>
          <w:bCs/>
          <w:color w:val="26282F"/>
          <w:kern w:val="0"/>
          <w:sz w:val="28"/>
          <w:szCs w:val="28"/>
          <w:lang w:eastAsia="ru-RU"/>
          <w14:ligatures w14:val="none"/>
        </w:rPr>
        <w:t>«</w:t>
      </w:r>
      <w:r w:rsidR="00C46D6C" w:rsidRPr="00537467">
        <w:rPr>
          <w:rFonts w:ascii="Times New Roman" w:eastAsiaTheme="minorEastAsia" w:hAnsi="Times New Roman" w:cs="Times New Roman"/>
          <w:bCs/>
          <w:color w:val="26282F"/>
          <w:kern w:val="0"/>
          <w:sz w:val="28"/>
          <w:szCs w:val="28"/>
          <w:lang w:eastAsia="ru-RU"/>
          <w14:ligatures w14:val="none"/>
        </w:rPr>
        <w:t>Спортивная школа</w:t>
      </w:r>
      <w:r w:rsidR="006A37FA" w:rsidRPr="00537467">
        <w:rPr>
          <w:rFonts w:ascii="Times New Roman" w:eastAsiaTheme="minorEastAsia" w:hAnsi="Times New Roman" w:cs="Times New Roman"/>
          <w:bCs/>
          <w:color w:val="26282F"/>
          <w:kern w:val="0"/>
          <w:sz w:val="28"/>
          <w:szCs w:val="28"/>
          <w:lang w:eastAsia="ru-RU"/>
          <w14:ligatures w14:val="none"/>
        </w:rPr>
        <w:t>»</w:t>
      </w:r>
      <w:r w:rsidR="00C46D6C" w:rsidRPr="00537467">
        <w:rPr>
          <w:rFonts w:ascii="Times New Roman" w:eastAsiaTheme="minorEastAsia" w:hAnsi="Times New Roman" w:cs="Times New Roman"/>
          <w:bCs/>
          <w:color w:val="26282F"/>
          <w:kern w:val="0"/>
          <w:sz w:val="28"/>
          <w:szCs w:val="28"/>
          <w:lang w:eastAsia="ru-RU"/>
          <w14:ligatures w14:val="none"/>
        </w:rPr>
        <w:t xml:space="preserve"> </w:t>
      </w:r>
      <w:r>
        <w:rPr>
          <w:rFonts w:ascii="Times New Roman" w:eastAsiaTheme="minorEastAsia" w:hAnsi="Times New Roman" w:cs="Times New Roman"/>
          <w:bCs/>
          <w:color w:val="26282F"/>
          <w:kern w:val="0"/>
          <w:sz w:val="28"/>
          <w:szCs w:val="28"/>
          <w:lang w:eastAsia="ru-RU"/>
          <w14:ligatures w14:val="none"/>
        </w:rPr>
        <w:br/>
      </w:r>
      <w:proofErr w:type="spellStart"/>
      <w:r w:rsidR="00C46D6C" w:rsidRPr="00537467">
        <w:rPr>
          <w:rFonts w:ascii="Times New Roman" w:eastAsiaTheme="minorEastAsia" w:hAnsi="Times New Roman" w:cs="Times New Roman"/>
          <w:bCs/>
          <w:color w:val="26282F"/>
          <w:kern w:val="0"/>
          <w:sz w:val="28"/>
          <w:szCs w:val="28"/>
          <w:lang w:eastAsia="ru-RU"/>
          <w14:ligatures w14:val="none"/>
        </w:rPr>
        <w:t>пгт</w:t>
      </w:r>
      <w:proofErr w:type="spellEnd"/>
      <w:r w:rsidR="00C46D6C" w:rsidRPr="00537467">
        <w:rPr>
          <w:rFonts w:ascii="Times New Roman" w:eastAsiaTheme="minorEastAsia" w:hAnsi="Times New Roman" w:cs="Times New Roman"/>
          <w:bCs/>
          <w:color w:val="26282F"/>
          <w:kern w:val="0"/>
          <w:sz w:val="28"/>
          <w:szCs w:val="28"/>
          <w:lang w:eastAsia="ru-RU"/>
          <w14:ligatures w14:val="none"/>
        </w:rPr>
        <w:t>. Ноглики</w:t>
      </w:r>
    </w:p>
    <w:p w14:paraId="75090A43"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A44" w14:textId="77777777" w:rsidR="00C46D6C" w:rsidRPr="00537467" w:rsidRDefault="00C46D6C" w:rsidP="00537467">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kern w:val="0"/>
          <w:sz w:val="28"/>
          <w:szCs w:val="28"/>
          <w:lang w:eastAsia="ru-RU"/>
          <w14:ligatures w14:val="none"/>
        </w:rPr>
      </w:pPr>
      <w:bookmarkStart w:id="1" w:name="sub_1001"/>
      <w:r w:rsidRPr="00537467">
        <w:rPr>
          <w:rFonts w:ascii="Times New Roman" w:eastAsiaTheme="minorEastAsia" w:hAnsi="Times New Roman" w:cs="Times New Roman"/>
          <w:bCs/>
          <w:color w:val="26282F"/>
          <w:kern w:val="0"/>
          <w:sz w:val="28"/>
          <w:szCs w:val="28"/>
          <w:lang w:eastAsia="ru-RU"/>
          <w14:ligatures w14:val="none"/>
        </w:rPr>
        <w:t>1. Общие положения</w:t>
      </w:r>
    </w:p>
    <w:bookmarkEnd w:id="1"/>
    <w:p w14:paraId="75090A45"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A46" w14:textId="5DD6F798"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2" w:name="sub_1002"/>
      <w:r w:rsidRPr="00537467">
        <w:rPr>
          <w:rFonts w:ascii="Times New Roman" w:eastAsiaTheme="minorEastAsia" w:hAnsi="Times New Roman" w:cs="Times New Roman"/>
          <w:kern w:val="0"/>
          <w:sz w:val="28"/>
          <w:szCs w:val="28"/>
          <w:lang w:eastAsia="ru-RU"/>
          <w14:ligatures w14:val="none"/>
        </w:rPr>
        <w:t xml:space="preserve">1.1. Настоящее Положение устанавливает систему оплаты труда работников муниципального бюджетного учреждения дополнительного образования </w:t>
      </w:r>
      <w:r w:rsidR="009B2003"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Спортивная школа</w:t>
      </w:r>
      <w:r w:rsidR="009B2003"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w:t>
      </w:r>
      <w:proofErr w:type="spellStart"/>
      <w:r w:rsidRPr="00537467">
        <w:rPr>
          <w:rFonts w:ascii="Times New Roman" w:eastAsiaTheme="minorEastAsia" w:hAnsi="Times New Roman" w:cs="Times New Roman"/>
          <w:kern w:val="0"/>
          <w:sz w:val="28"/>
          <w:szCs w:val="28"/>
          <w:lang w:eastAsia="ru-RU"/>
          <w14:ligatures w14:val="none"/>
        </w:rPr>
        <w:t>пгт</w:t>
      </w:r>
      <w:proofErr w:type="spellEnd"/>
      <w:r w:rsidRPr="00537467">
        <w:rPr>
          <w:rFonts w:ascii="Times New Roman" w:eastAsiaTheme="minorEastAsia" w:hAnsi="Times New Roman" w:cs="Times New Roman"/>
          <w:kern w:val="0"/>
          <w:sz w:val="28"/>
          <w:szCs w:val="28"/>
          <w:lang w:eastAsia="ru-RU"/>
          <w14:ligatures w14:val="none"/>
        </w:rPr>
        <w:t>. Ноглики (далее - Положение), осуществляющего деятельность в области физической культуры и спорта (далее - Учреждение), которое применяется при определении условий оплаты труда при разработке коллективных договоров, соглашений, локальных нормативных актов Учреждения.</w:t>
      </w:r>
    </w:p>
    <w:p w14:paraId="75090A47"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3" w:name="sub_1003"/>
      <w:bookmarkEnd w:id="2"/>
      <w:r w:rsidRPr="00537467">
        <w:rPr>
          <w:rFonts w:ascii="Times New Roman" w:eastAsiaTheme="minorEastAsia" w:hAnsi="Times New Roman" w:cs="Times New Roman"/>
          <w:kern w:val="0"/>
          <w:sz w:val="28"/>
          <w:szCs w:val="28"/>
          <w:lang w:eastAsia="ru-RU"/>
          <w14:ligatures w14:val="none"/>
        </w:rPr>
        <w:t xml:space="preserve">1.2. Понятия и термины, применяемые в настоящем Положении, используются в значениях, определенных в </w:t>
      </w:r>
      <w:hyperlink r:id="rId6" w:history="1">
        <w:r w:rsidRPr="00537467">
          <w:rPr>
            <w:rFonts w:ascii="Times New Roman" w:eastAsiaTheme="minorEastAsia" w:hAnsi="Times New Roman" w:cs="Times New Roman"/>
            <w:kern w:val="0"/>
            <w:sz w:val="28"/>
            <w:szCs w:val="28"/>
            <w:lang w:eastAsia="ru-RU"/>
            <w14:ligatures w14:val="none"/>
          </w:rPr>
          <w:t>трудовом законодательстве</w:t>
        </w:r>
      </w:hyperlink>
      <w:r w:rsidRPr="00537467">
        <w:rPr>
          <w:rFonts w:ascii="Times New Roman" w:eastAsiaTheme="minorEastAsia" w:hAnsi="Times New Roman" w:cs="Times New Roman"/>
          <w:kern w:val="0"/>
          <w:sz w:val="28"/>
          <w:szCs w:val="28"/>
          <w:lang w:eastAsia="ru-RU"/>
          <w14:ligatures w14:val="none"/>
        </w:rPr>
        <w:t xml:space="preserve"> и иных нормативных правовых актах Российской Федерации, содержащих нормы трудового права.</w:t>
      </w:r>
    </w:p>
    <w:p w14:paraId="75090A48" w14:textId="50DE9284"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4" w:name="sub_1004"/>
      <w:bookmarkEnd w:id="3"/>
      <w:r w:rsidRPr="00537467">
        <w:rPr>
          <w:rFonts w:ascii="Times New Roman" w:eastAsiaTheme="minorEastAsia" w:hAnsi="Times New Roman" w:cs="Times New Roman"/>
          <w:kern w:val="0"/>
          <w:sz w:val="28"/>
          <w:szCs w:val="28"/>
          <w:lang w:eastAsia="ru-RU"/>
          <w14:ligatures w14:val="none"/>
        </w:rPr>
        <w:t xml:space="preserve">1.3. Заработная плата работников муниципального бюджетного учреждения дополнительного образования </w:t>
      </w:r>
      <w:r w:rsidR="009B2003"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Спортивная школа</w:t>
      </w:r>
      <w:r w:rsidR="009B2003"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w:t>
      </w:r>
      <w:proofErr w:type="spellStart"/>
      <w:r w:rsidRPr="00537467">
        <w:rPr>
          <w:rFonts w:ascii="Times New Roman" w:eastAsiaTheme="minorEastAsia" w:hAnsi="Times New Roman" w:cs="Times New Roman"/>
          <w:kern w:val="0"/>
          <w:sz w:val="28"/>
          <w:szCs w:val="28"/>
          <w:lang w:eastAsia="ru-RU"/>
          <w14:ligatures w14:val="none"/>
        </w:rPr>
        <w:t>пгт</w:t>
      </w:r>
      <w:proofErr w:type="spellEnd"/>
      <w:r w:rsidRPr="00537467">
        <w:rPr>
          <w:rFonts w:ascii="Times New Roman" w:eastAsiaTheme="minorEastAsia" w:hAnsi="Times New Roman" w:cs="Times New Roman"/>
          <w:kern w:val="0"/>
          <w:sz w:val="28"/>
          <w:szCs w:val="28"/>
          <w:lang w:eastAsia="ru-RU"/>
          <w14:ligatures w14:val="none"/>
        </w:rPr>
        <w:t>. Ноглики за исполнение трудовых (должностных) обязанностей включает:</w:t>
      </w:r>
    </w:p>
    <w:bookmarkEnd w:id="4"/>
    <w:p w14:paraId="75090A49"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оклады (должностные оклады), ставки заработной платы по соответствующим профессиональным квалификационным группам и квалификационным уровням профессиональных квалификационных групп;</w:t>
      </w:r>
    </w:p>
    <w:p w14:paraId="75090A4A"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повышающие коэффициенты;</w:t>
      </w:r>
    </w:p>
    <w:p w14:paraId="75090A4B"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выплаты стимулирующего и компенсационного характера.</w:t>
      </w:r>
    </w:p>
    <w:p w14:paraId="75090A4C"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5" w:name="sub_1005"/>
      <w:r w:rsidRPr="00537467">
        <w:rPr>
          <w:rFonts w:ascii="Times New Roman" w:eastAsiaTheme="minorEastAsia" w:hAnsi="Times New Roman" w:cs="Times New Roman"/>
          <w:kern w:val="0"/>
          <w:sz w:val="28"/>
          <w:szCs w:val="28"/>
          <w:lang w:eastAsia="ru-RU"/>
          <w14:ligatures w14:val="none"/>
        </w:rPr>
        <w:t xml:space="preserve">1.4. Отнесение работников Учреждения к профессиональным квалификационным группам осуществляется в соответствии с требованиями </w:t>
      </w:r>
      <w:hyperlink r:id="rId7" w:history="1">
        <w:r w:rsidRPr="00537467">
          <w:rPr>
            <w:rFonts w:ascii="Times New Roman" w:eastAsiaTheme="minorEastAsia" w:hAnsi="Times New Roman" w:cs="Times New Roman"/>
            <w:kern w:val="0"/>
            <w:sz w:val="28"/>
            <w:szCs w:val="28"/>
            <w:lang w:eastAsia="ru-RU"/>
            <w14:ligatures w14:val="none"/>
          </w:rPr>
          <w:t>Квалификационного справочника</w:t>
        </w:r>
      </w:hyperlink>
      <w:r w:rsidRPr="00537467">
        <w:rPr>
          <w:rFonts w:ascii="Times New Roman" w:eastAsiaTheme="minorEastAsia" w:hAnsi="Times New Roman" w:cs="Times New Roman"/>
          <w:kern w:val="0"/>
          <w:sz w:val="28"/>
          <w:szCs w:val="28"/>
          <w:lang w:eastAsia="ru-RU"/>
          <w14:ligatures w14:val="none"/>
        </w:rPr>
        <w:t xml:space="preserve"> должностей руководителей, специалистов и служащих, </w:t>
      </w:r>
      <w:hyperlink r:id="rId8" w:history="1">
        <w:r w:rsidRPr="00537467">
          <w:rPr>
            <w:rFonts w:ascii="Times New Roman" w:eastAsiaTheme="minorEastAsia" w:hAnsi="Times New Roman" w:cs="Times New Roman"/>
            <w:kern w:val="0"/>
            <w:sz w:val="28"/>
            <w:szCs w:val="28"/>
            <w:lang w:eastAsia="ru-RU"/>
            <w14:ligatures w14:val="none"/>
          </w:rPr>
          <w:t>Единого тарифно-квалификационного справочника</w:t>
        </w:r>
      </w:hyperlink>
      <w:r w:rsidRPr="00537467">
        <w:rPr>
          <w:rFonts w:ascii="Times New Roman" w:eastAsiaTheme="minorEastAsia" w:hAnsi="Times New Roman" w:cs="Times New Roman"/>
          <w:kern w:val="0"/>
          <w:sz w:val="28"/>
          <w:szCs w:val="28"/>
          <w:lang w:eastAsia="ru-RU"/>
          <w14:ligatures w14:val="none"/>
        </w:rPr>
        <w:t xml:space="preserve"> работ и профессий рабочих, профессиональных стандартов, а также критериями отнесения профессий рабочих и должностей служащих к профессиональным квалификационным группам,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bookmarkEnd w:id="5"/>
    <w:p w14:paraId="75090A4D"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1.5. Наименования должностей (профессий) работников Учреждения и их квалификация должны соответствовать наименованиям должностей </w:t>
      </w:r>
      <w:r w:rsidRPr="00537467">
        <w:rPr>
          <w:rFonts w:ascii="Times New Roman" w:eastAsiaTheme="minorEastAsia" w:hAnsi="Times New Roman" w:cs="Times New Roman"/>
          <w:kern w:val="0"/>
          <w:sz w:val="28"/>
          <w:szCs w:val="28"/>
          <w:lang w:eastAsia="ru-RU"/>
          <w14:ligatures w14:val="none"/>
        </w:rPr>
        <w:lastRenderedPageBreak/>
        <w:t xml:space="preserve">руководителей, специалистов и служащих, профессий рабочих и квалификационным требованиям к ним, предусмотренным </w:t>
      </w:r>
      <w:hyperlink r:id="rId9" w:history="1">
        <w:r w:rsidRPr="00537467">
          <w:rPr>
            <w:rFonts w:ascii="Times New Roman" w:eastAsiaTheme="minorEastAsia" w:hAnsi="Times New Roman" w:cs="Times New Roman"/>
            <w:kern w:val="0"/>
            <w:sz w:val="28"/>
            <w:szCs w:val="28"/>
            <w:lang w:eastAsia="ru-RU"/>
            <w14:ligatures w14:val="none"/>
          </w:rPr>
          <w:t>Единым квалификационным справочником</w:t>
        </w:r>
      </w:hyperlink>
      <w:r w:rsidRPr="00537467">
        <w:rPr>
          <w:rFonts w:ascii="Times New Roman" w:eastAsiaTheme="minorEastAsia" w:hAnsi="Times New Roman" w:cs="Times New Roman"/>
          <w:kern w:val="0"/>
          <w:sz w:val="28"/>
          <w:szCs w:val="28"/>
          <w:lang w:eastAsia="ru-RU"/>
          <w14:ligatures w14:val="none"/>
        </w:rPr>
        <w:t xml:space="preserve"> должностей руководителей, специалистов и служащих, </w:t>
      </w:r>
      <w:hyperlink r:id="rId10" w:history="1">
        <w:r w:rsidRPr="00537467">
          <w:rPr>
            <w:rFonts w:ascii="Times New Roman" w:eastAsiaTheme="minorEastAsia" w:hAnsi="Times New Roman" w:cs="Times New Roman"/>
            <w:kern w:val="0"/>
            <w:sz w:val="28"/>
            <w:szCs w:val="28"/>
            <w:lang w:eastAsia="ru-RU"/>
            <w14:ligatures w14:val="none"/>
          </w:rPr>
          <w:t>Единым тарифно-квалификационным справочником</w:t>
        </w:r>
      </w:hyperlink>
      <w:r w:rsidRPr="00537467">
        <w:rPr>
          <w:rFonts w:ascii="Times New Roman" w:eastAsiaTheme="minorEastAsia" w:hAnsi="Times New Roman" w:cs="Times New Roman"/>
          <w:kern w:val="0"/>
          <w:sz w:val="28"/>
          <w:szCs w:val="28"/>
          <w:lang w:eastAsia="ru-RU"/>
          <w14:ligatures w14:val="none"/>
        </w:rPr>
        <w:t xml:space="preserve"> работ и профессий рабочих, профессиональными стандартами.</w:t>
      </w:r>
    </w:p>
    <w:p w14:paraId="75090A4E"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6" w:name="sub_1007"/>
      <w:r w:rsidRPr="00537467">
        <w:rPr>
          <w:rFonts w:ascii="Times New Roman" w:eastAsiaTheme="minorEastAsia" w:hAnsi="Times New Roman" w:cs="Times New Roman"/>
          <w:kern w:val="0"/>
          <w:sz w:val="28"/>
          <w:szCs w:val="28"/>
          <w:lang w:eastAsia="ru-RU"/>
          <w14:ligatures w14:val="none"/>
        </w:rPr>
        <w:t>1.6. Лица, принимаемые на работу на должности работников физической культуры и спорта, не имеющие специальной подготовки или стажа работы, установленных квалификационными требованиями,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аттестационной комиссии Учреждения (далее - Комиссия) назначаются на соответствующие должности так же, как и лица, имеющие специальную подготовку и стаж работы.</w:t>
      </w:r>
    </w:p>
    <w:bookmarkEnd w:id="6"/>
    <w:p w14:paraId="75090A4F"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Лица, принимаемые на работу на общеотраслевые должности руководителей, специалистов и других служащих, не имеющие специальной подготовки или стажа работы, установленных требованиями к квалификации,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Комиссии, в порядке исключения, могут быть назначены на соответствующие должности так же, как и лица, имеющие специальную подготовку и стаж работы.</w:t>
      </w:r>
    </w:p>
    <w:p w14:paraId="75090A50"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Лица, принимаемые на работу на должности работников сферы здравоохранения, не имеющие соответствующего дополнительного профессионального образования или стажа работы, установленных квалификационными требованиями,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Комиссии, в порядке исключения, могут быть назначены на соответствующие должности так же, как и лица, имеющие специальную подготовку и необходимый стаж работы.</w:t>
      </w:r>
    </w:p>
    <w:p w14:paraId="75090A51"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Лица, принимаемые на работу на должности специалистов, осуществляющих работы в области охраны труда, не имеющие специальной подготовки или стажа работы, установленных квалификационными требованиями,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Комиссии назначаются на соответствующие должности так же, как и лица, имеющие специальную подготовку и стаж работы.</w:t>
      </w:r>
    </w:p>
    <w:p w14:paraId="75090A52"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Лица, принимаемые на работу на должности работников образования, не имеющие специальной подготовки или стажа работы, установленных квалификационными требованиями и (или) профессиональными стандартами,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Комиссии назначаются на соответствующие </w:t>
      </w:r>
      <w:r w:rsidRPr="00537467">
        <w:rPr>
          <w:rFonts w:ascii="Times New Roman" w:eastAsiaTheme="minorEastAsia" w:hAnsi="Times New Roman" w:cs="Times New Roman"/>
          <w:kern w:val="0"/>
          <w:sz w:val="28"/>
          <w:szCs w:val="28"/>
          <w:lang w:eastAsia="ru-RU"/>
          <w14:ligatures w14:val="none"/>
        </w:rPr>
        <w:lastRenderedPageBreak/>
        <w:t>должности так же, как и лица, имеющие специальную подготовку и стаж работы.</w:t>
      </w:r>
    </w:p>
    <w:p w14:paraId="75090A53"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Указанная Комиссия создается в Учреждении в целях коллегиального рассмотрения возможности приема на работу лиц, квалификация которых не соответствует квалификационным требованиям, и вынесения соответствующих рекомендаций для работодателя.</w:t>
      </w:r>
    </w:p>
    <w:p w14:paraId="75090A54"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7" w:name="sub_1008"/>
      <w:r w:rsidRPr="00537467">
        <w:rPr>
          <w:rFonts w:ascii="Times New Roman" w:eastAsiaTheme="minorEastAsia" w:hAnsi="Times New Roman" w:cs="Times New Roman"/>
          <w:kern w:val="0"/>
          <w:sz w:val="28"/>
          <w:szCs w:val="28"/>
          <w:lang w:eastAsia="ru-RU"/>
          <w14:ligatures w14:val="none"/>
        </w:rPr>
        <w:t>1.7. Условия оплаты труда работников Учреждения, в том числе установленный им оклад (должностной оклад), ставка заработной платы, повышающие коэффициенты, компенсационные и стимулирующие выплаты, их размеры, являются обязательными для включения в трудовые договоры.</w:t>
      </w:r>
    </w:p>
    <w:p w14:paraId="75090A55"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8" w:name="sub_1009"/>
      <w:bookmarkEnd w:id="7"/>
      <w:r w:rsidRPr="00537467">
        <w:rPr>
          <w:rFonts w:ascii="Times New Roman" w:eastAsiaTheme="minorEastAsia" w:hAnsi="Times New Roman" w:cs="Times New Roman"/>
          <w:kern w:val="0"/>
          <w:sz w:val="28"/>
          <w:szCs w:val="28"/>
          <w:lang w:eastAsia="ru-RU"/>
          <w14:ligatures w14:val="none"/>
        </w:rPr>
        <w:t>1.8. Оплата труда работников, работающих по совместительству, а также на условиях неполного рабочего времени, производится пропорционально отработанному времени.</w:t>
      </w:r>
    </w:p>
    <w:p w14:paraId="75090A56"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9" w:name="sub_1010"/>
      <w:bookmarkEnd w:id="8"/>
      <w:r w:rsidRPr="00537467">
        <w:rPr>
          <w:rFonts w:ascii="Times New Roman" w:eastAsiaTheme="minorEastAsia" w:hAnsi="Times New Roman" w:cs="Times New Roman"/>
          <w:kern w:val="0"/>
          <w:sz w:val="28"/>
          <w:szCs w:val="28"/>
          <w:lang w:eastAsia="ru-RU"/>
          <w14:ligatures w14:val="none"/>
        </w:rPr>
        <w:t>1.9. Определение размеров заработной платы по основной должности (профессии) и по должности (профессии), занимаемой в порядке совместительства, производится раздельно по каждой из должностей (профессий).</w:t>
      </w:r>
    </w:p>
    <w:p w14:paraId="75090A57"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10" w:name="sub_1011"/>
      <w:bookmarkEnd w:id="9"/>
      <w:r w:rsidRPr="00537467">
        <w:rPr>
          <w:rFonts w:ascii="Times New Roman" w:eastAsiaTheme="minorEastAsia" w:hAnsi="Times New Roman" w:cs="Times New Roman"/>
          <w:kern w:val="0"/>
          <w:sz w:val="28"/>
          <w:szCs w:val="28"/>
          <w:lang w:eastAsia="ru-RU"/>
          <w14:ligatures w14:val="none"/>
        </w:rPr>
        <w:t>1.10. Штатное расписание Учреждения формируется в пределах фонда оплаты труда и включают в себя все должности руководителей, специалистов, служащих, профессии рабочих Учреждения.</w:t>
      </w:r>
    </w:p>
    <w:bookmarkEnd w:id="10"/>
    <w:p w14:paraId="75090A58"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A59" w14:textId="77777777" w:rsidR="00C46D6C" w:rsidRPr="00537467" w:rsidRDefault="00C46D6C" w:rsidP="00537467">
      <w:pPr>
        <w:widowControl w:val="0"/>
        <w:autoSpaceDE w:val="0"/>
        <w:autoSpaceDN w:val="0"/>
        <w:adjustRightInd w:val="0"/>
        <w:spacing w:after="0" w:line="240" w:lineRule="auto"/>
        <w:jc w:val="center"/>
        <w:outlineLvl w:val="0"/>
        <w:rPr>
          <w:rFonts w:ascii="Times New Roman" w:eastAsiaTheme="minorEastAsia" w:hAnsi="Times New Roman" w:cs="Times New Roman"/>
          <w:bCs/>
          <w:kern w:val="0"/>
          <w:sz w:val="28"/>
          <w:szCs w:val="28"/>
          <w:lang w:eastAsia="ru-RU"/>
          <w14:ligatures w14:val="none"/>
        </w:rPr>
      </w:pPr>
      <w:bookmarkStart w:id="11" w:name="sub_1012"/>
      <w:r w:rsidRPr="00537467">
        <w:rPr>
          <w:rFonts w:ascii="Times New Roman" w:eastAsiaTheme="minorEastAsia" w:hAnsi="Times New Roman" w:cs="Times New Roman"/>
          <w:bCs/>
          <w:kern w:val="0"/>
          <w:sz w:val="28"/>
          <w:szCs w:val="28"/>
          <w:lang w:eastAsia="ru-RU"/>
          <w14:ligatures w14:val="none"/>
        </w:rPr>
        <w:t>2. Установление окладов (должностных окладов), ставок заработной платы, повышающих коэффициентов</w:t>
      </w:r>
    </w:p>
    <w:bookmarkEnd w:id="11"/>
    <w:p w14:paraId="75090A5A"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A5B"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12" w:name="sub_1013"/>
      <w:r w:rsidRPr="00537467">
        <w:rPr>
          <w:rFonts w:ascii="Times New Roman" w:eastAsiaTheme="minorEastAsia" w:hAnsi="Times New Roman" w:cs="Times New Roman"/>
          <w:kern w:val="0"/>
          <w:sz w:val="28"/>
          <w:szCs w:val="28"/>
          <w:lang w:eastAsia="ru-RU"/>
          <w14:ligatures w14:val="none"/>
        </w:rPr>
        <w:t>2.1. Размеры окладов (должностных окладов), ставок заработной платы устанавливаются работникам руководителем Учреждения на основании требований к профессиональной подготовке и уровню квалификации, которые необходимы для осуществления соответствующей профессиональной деятельности.</w:t>
      </w:r>
    </w:p>
    <w:p w14:paraId="75090A5C"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13" w:name="sub_1014"/>
      <w:bookmarkEnd w:id="12"/>
      <w:r w:rsidRPr="00537467">
        <w:rPr>
          <w:rFonts w:ascii="Times New Roman" w:eastAsiaTheme="minorEastAsia" w:hAnsi="Times New Roman" w:cs="Times New Roman"/>
          <w:kern w:val="0"/>
          <w:sz w:val="28"/>
          <w:szCs w:val="28"/>
          <w:lang w:eastAsia="ru-RU"/>
          <w14:ligatures w14:val="none"/>
        </w:rPr>
        <w:t>2.2. Должностные оклады, ставки заработной платы работникам Учреждения, за исключением руководителя Учреждения, его заместителей и главного бухгалтера, устанавливаются согласно приложениям к настоящему Положению:</w:t>
      </w:r>
    </w:p>
    <w:bookmarkEnd w:id="13"/>
    <w:p w14:paraId="75090A5D" w14:textId="7638ADD6"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hyperlink w:anchor="sub_11000" w:history="1">
        <w:r w:rsidRPr="00537467">
          <w:rPr>
            <w:rFonts w:ascii="Times New Roman" w:eastAsiaTheme="minorEastAsia" w:hAnsi="Times New Roman" w:cs="Times New Roman"/>
            <w:kern w:val="0"/>
            <w:sz w:val="28"/>
            <w:szCs w:val="28"/>
            <w:lang w:eastAsia="ru-RU"/>
            <w14:ligatures w14:val="none"/>
          </w:rPr>
          <w:t>приложение 1</w:t>
        </w:r>
      </w:hyperlink>
      <w:r w:rsidRPr="00537467">
        <w:rPr>
          <w:rFonts w:ascii="Times New Roman" w:eastAsiaTheme="minorEastAsia" w:hAnsi="Times New Roman" w:cs="Times New Roman"/>
          <w:kern w:val="0"/>
          <w:sz w:val="28"/>
          <w:szCs w:val="28"/>
          <w:lang w:eastAsia="ru-RU"/>
          <w14:ligatures w14:val="none"/>
        </w:rPr>
        <w:t xml:space="preserve"> </w:t>
      </w:r>
      <w:r w:rsidR="00ED6BC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Должностные оклады работников физической культуры и спорта</w:t>
      </w:r>
      <w:r w:rsidR="00ED6BC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w:t>
      </w:r>
    </w:p>
    <w:p w14:paraId="75090A5E" w14:textId="78BEFE66"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hyperlink w:anchor="sub_1200" w:history="1">
        <w:r w:rsidRPr="00537467">
          <w:rPr>
            <w:rFonts w:ascii="Times New Roman" w:eastAsiaTheme="minorEastAsia" w:hAnsi="Times New Roman" w:cs="Times New Roman"/>
            <w:kern w:val="0"/>
            <w:sz w:val="28"/>
            <w:szCs w:val="28"/>
            <w:lang w:eastAsia="ru-RU"/>
            <w14:ligatures w14:val="none"/>
          </w:rPr>
          <w:t>приложение 2</w:t>
        </w:r>
      </w:hyperlink>
      <w:r w:rsidRPr="00537467">
        <w:rPr>
          <w:rFonts w:ascii="Times New Roman" w:eastAsiaTheme="minorEastAsia" w:hAnsi="Times New Roman" w:cs="Times New Roman"/>
          <w:kern w:val="0"/>
          <w:sz w:val="28"/>
          <w:szCs w:val="28"/>
          <w:lang w:eastAsia="ru-RU"/>
          <w14:ligatures w14:val="none"/>
        </w:rPr>
        <w:t xml:space="preserve"> </w:t>
      </w:r>
      <w:r w:rsidR="00ED6BC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Должностные оклады (ставки заработной платы) работников образования</w:t>
      </w:r>
      <w:r w:rsidR="00ED6BC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w:t>
      </w:r>
    </w:p>
    <w:p w14:paraId="75090A5F" w14:textId="40C87BF9"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hyperlink w:anchor="sub_1300" w:history="1">
        <w:r w:rsidRPr="00537467">
          <w:rPr>
            <w:rFonts w:ascii="Times New Roman" w:eastAsiaTheme="minorEastAsia" w:hAnsi="Times New Roman" w:cs="Times New Roman"/>
            <w:kern w:val="0"/>
            <w:sz w:val="28"/>
            <w:szCs w:val="28"/>
            <w:lang w:eastAsia="ru-RU"/>
            <w14:ligatures w14:val="none"/>
          </w:rPr>
          <w:t>приложение 3</w:t>
        </w:r>
      </w:hyperlink>
      <w:r w:rsidRPr="00537467">
        <w:rPr>
          <w:rFonts w:ascii="Times New Roman" w:eastAsiaTheme="minorEastAsia" w:hAnsi="Times New Roman" w:cs="Times New Roman"/>
          <w:kern w:val="0"/>
          <w:sz w:val="28"/>
          <w:szCs w:val="28"/>
          <w:lang w:eastAsia="ru-RU"/>
          <w14:ligatures w14:val="none"/>
        </w:rPr>
        <w:t xml:space="preserve"> </w:t>
      </w:r>
      <w:r w:rsidR="00ED6BC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Должностные оклады руководителей, специалистов и служащих общеотраслевых должностей</w:t>
      </w:r>
      <w:r w:rsidR="00ED6BC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w:t>
      </w:r>
    </w:p>
    <w:p w14:paraId="75090A60" w14:textId="774A41C4"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hyperlink w:anchor="sub_1400" w:history="1">
        <w:r w:rsidRPr="00537467">
          <w:rPr>
            <w:rFonts w:ascii="Times New Roman" w:eastAsiaTheme="minorEastAsia" w:hAnsi="Times New Roman" w:cs="Times New Roman"/>
            <w:kern w:val="0"/>
            <w:sz w:val="28"/>
            <w:szCs w:val="28"/>
            <w:lang w:eastAsia="ru-RU"/>
            <w14:ligatures w14:val="none"/>
          </w:rPr>
          <w:t>приложение 4</w:t>
        </w:r>
      </w:hyperlink>
      <w:r w:rsidRPr="00537467">
        <w:rPr>
          <w:rFonts w:ascii="Times New Roman" w:eastAsiaTheme="minorEastAsia" w:hAnsi="Times New Roman" w:cs="Times New Roman"/>
          <w:kern w:val="0"/>
          <w:sz w:val="28"/>
          <w:szCs w:val="28"/>
          <w:lang w:eastAsia="ru-RU"/>
          <w14:ligatures w14:val="none"/>
        </w:rPr>
        <w:t xml:space="preserve"> </w:t>
      </w:r>
      <w:r w:rsidR="00ED6BC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Должностные оклады медицинских и фармацевтических работников</w:t>
      </w:r>
      <w:r w:rsidR="00ED6BC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w:t>
      </w:r>
    </w:p>
    <w:p w14:paraId="75090A61" w14:textId="3F11B44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hyperlink w:anchor="sub_1500" w:history="1">
        <w:r w:rsidRPr="00537467">
          <w:rPr>
            <w:rFonts w:ascii="Times New Roman" w:eastAsiaTheme="minorEastAsia" w:hAnsi="Times New Roman" w:cs="Times New Roman"/>
            <w:kern w:val="0"/>
            <w:sz w:val="28"/>
            <w:szCs w:val="28"/>
            <w:lang w:eastAsia="ru-RU"/>
            <w14:ligatures w14:val="none"/>
          </w:rPr>
          <w:t>приложение 5</w:t>
        </w:r>
      </w:hyperlink>
      <w:r w:rsidRPr="00537467">
        <w:rPr>
          <w:rFonts w:ascii="Times New Roman" w:eastAsiaTheme="minorEastAsia" w:hAnsi="Times New Roman" w:cs="Times New Roman"/>
          <w:kern w:val="0"/>
          <w:sz w:val="28"/>
          <w:szCs w:val="28"/>
          <w:lang w:eastAsia="ru-RU"/>
          <w14:ligatures w14:val="none"/>
        </w:rPr>
        <w:t xml:space="preserve"> </w:t>
      </w:r>
      <w:r w:rsidR="00ED6BC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Должностные оклады специалистов, осуществляющих работы в области охраны труда</w:t>
      </w:r>
      <w:r w:rsidR="00ED6BC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w:t>
      </w:r>
    </w:p>
    <w:p w14:paraId="75090A62" w14:textId="0F8F83EC"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hyperlink w:anchor="sub_11100" w:history="1">
        <w:r w:rsidRPr="00537467">
          <w:rPr>
            <w:rFonts w:ascii="Times New Roman" w:eastAsiaTheme="minorEastAsia" w:hAnsi="Times New Roman" w:cs="Times New Roman"/>
            <w:kern w:val="0"/>
            <w:sz w:val="28"/>
            <w:szCs w:val="28"/>
            <w:lang w:eastAsia="ru-RU"/>
            <w14:ligatures w14:val="none"/>
          </w:rPr>
          <w:t>приложение 11</w:t>
        </w:r>
      </w:hyperlink>
      <w:r w:rsidRPr="00537467">
        <w:rPr>
          <w:rFonts w:ascii="Times New Roman" w:eastAsiaTheme="minorEastAsia" w:hAnsi="Times New Roman" w:cs="Times New Roman"/>
          <w:kern w:val="0"/>
          <w:sz w:val="28"/>
          <w:szCs w:val="28"/>
          <w:lang w:eastAsia="ru-RU"/>
          <w14:ligatures w14:val="none"/>
        </w:rPr>
        <w:t xml:space="preserve"> </w:t>
      </w:r>
      <w:r w:rsidR="00ED6BC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Должностные оклады работников, осуществляющих </w:t>
      </w:r>
      <w:r w:rsidRPr="00537467">
        <w:rPr>
          <w:rFonts w:ascii="Times New Roman" w:eastAsiaTheme="minorEastAsia" w:hAnsi="Times New Roman" w:cs="Times New Roman"/>
          <w:kern w:val="0"/>
          <w:sz w:val="28"/>
          <w:szCs w:val="28"/>
          <w:lang w:eastAsia="ru-RU"/>
          <w14:ligatures w14:val="none"/>
        </w:rPr>
        <w:lastRenderedPageBreak/>
        <w:t>деятельность по оказанию помощи инвалидам и лицам с ограниченными возможностями здоровья</w:t>
      </w:r>
      <w:r w:rsidR="00ED6BC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w:t>
      </w:r>
    </w:p>
    <w:p w14:paraId="75090A63"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14" w:name="sub_1015"/>
      <w:r w:rsidRPr="00537467">
        <w:rPr>
          <w:rFonts w:ascii="Times New Roman" w:eastAsiaTheme="minorEastAsia" w:hAnsi="Times New Roman" w:cs="Times New Roman"/>
          <w:kern w:val="0"/>
          <w:sz w:val="28"/>
          <w:szCs w:val="28"/>
          <w:lang w:eastAsia="ru-RU"/>
          <w14:ligatures w14:val="none"/>
        </w:rPr>
        <w:t>2.3. Оклады профессий рабочих Учреждения устанавливаются в размерах, определяемых органом местного самоуправления, в соответствии с присвоенными квалификационными разрядами.</w:t>
      </w:r>
    </w:p>
    <w:bookmarkEnd w:id="14"/>
    <w:p w14:paraId="75090A64"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Квалификационные разряды профессий рабочих устанавливаются в соответствии с </w:t>
      </w:r>
      <w:hyperlink r:id="rId11" w:history="1">
        <w:r w:rsidRPr="00537467">
          <w:rPr>
            <w:rFonts w:ascii="Times New Roman" w:eastAsiaTheme="minorEastAsia" w:hAnsi="Times New Roman" w:cs="Times New Roman"/>
            <w:kern w:val="0"/>
            <w:sz w:val="28"/>
            <w:szCs w:val="28"/>
            <w:lang w:eastAsia="ru-RU"/>
            <w14:ligatures w14:val="none"/>
          </w:rPr>
          <w:t>Единым тарифно-квалификационным справочником</w:t>
        </w:r>
      </w:hyperlink>
      <w:r w:rsidRPr="00537467">
        <w:rPr>
          <w:rFonts w:ascii="Times New Roman" w:eastAsiaTheme="minorEastAsia" w:hAnsi="Times New Roman" w:cs="Times New Roman"/>
          <w:kern w:val="0"/>
          <w:sz w:val="28"/>
          <w:szCs w:val="28"/>
          <w:lang w:eastAsia="ru-RU"/>
          <w14:ligatures w14:val="none"/>
        </w:rPr>
        <w:t xml:space="preserve"> работ и профессий рабочих и (или) профессиональными стандартами.</w:t>
      </w:r>
    </w:p>
    <w:p w14:paraId="75090A65"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15" w:name="sub_1016"/>
      <w:r w:rsidRPr="00537467">
        <w:rPr>
          <w:rFonts w:ascii="Times New Roman" w:eastAsiaTheme="minorEastAsia" w:hAnsi="Times New Roman" w:cs="Times New Roman"/>
          <w:kern w:val="0"/>
          <w:sz w:val="28"/>
          <w:szCs w:val="28"/>
          <w:lang w:eastAsia="ru-RU"/>
          <w14:ligatures w14:val="none"/>
        </w:rPr>
        <w:t>2.4. Размер оклада (должностного оклада), ставки заработной платы, установленный работнику за исполнение трудовых (должностных) обязанностей определенной сложности (квалификации) за календарный месяц либо за установленную норму труда (норму часов педагогической или учебной (преподавательской) работы в неделю за ставку заработной платы), предусматривается в трудовом договоре с работником (в дополнительном соглашении к трудовому договору).</w:t>
      </w:r>
    </w:p>
    <w:p w14:paraId="75090A66" w14:textId="5B70050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16" w:name="sub_1017"/>
      <w:bookmarkEnd w:id="15"/>
      <w:r w:rsidRPr="00537467">
        <w:rPr>
          <w:rFonts w:ascii="Times New Roman" w:eastAsiaTheme="minorEastAsia" w:hAnsi="Times New Roman" w:cs="Times New Roman"/>
          <w:kern w:val="0"/>
          <w:sz w:val="28"/>
          <w:szCs w:val="28"/>
          <w:lang w:eastAsia="ru-RU"/>
          <w14:ligatures w14:val="none"/>
        </w:rPr>
        <w:t xml:space="preserve">2.5. Работникам Учреждения </w:t>
      </w:r>
      <w:r w:rsidR="006A37FA" w:rsidRPr="00537467">
        <w:rPr>
          <w:rFonts w:ascii="Times New Roman" w:eastAsiaTheme="minorEastAsia" w:hAnsi="Times New Roman" w:cs="Times New Roman"/>
          <w:kern w:val="0"/>
          <w:sz w:val="28"/>
          <w:szCs w:val="28"/>
          <w:lang w:eastAsia="ru-RU"/>
          <w14:ligatures w14:val="none"/>
        </w:rPr>
        <w:t xml:space="preserve">к окладу (должностному окладу), ставке заработной платы </w:t>
      </w:r>
      <w:r w:rsidRPr="00537467">
        <w:rPr>
          <w:rFonts w:ascii="Times New Roman" w:eastAsiaTheme="minorEastAsia" w:hAnsi="Times New Roman" w:cs="Times New Roman"/>
          <w:kern w:val="0"/>
          <w:sz w:val="28"/>
          <w:szCs w:val="28"/>
          <w:lang w:eastAsia="ru-RU"/>
          <w14:ligatures w14:val="none"/>
        </w:rPr>
        <w:t>устанавливаются следующие повышающие коэффициенты:</w:t>
      </w:r>
    </w:p>
    <w:bookmarkEnd w:id="16"/>
    <w:p w14:paraId="75090A67"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коэффициент специфики работы;</w:t>
      </w:r>
    </w:p>
    <w:p w14:paraId="75090A68"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коэффициент квалификации;</w:t>
      </w:r>
    </w:p>
    <w:p w14:paraId="75090A69"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коэффициент образования;</w:t>
      </w:r>
    </w:p>
    <w:p w14:paraId="75090A6A"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коэффициент профессиональной квалификационной группы;</w:t>
      </w:r>
    </w:p>
    <w:p w14:paraId="75090A6B"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коэффициент особенностей работы;</w:t>
      </w:r>
    </w:p>
    <w:p w14:paraId="75090A6C"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коэффициент уровня управления.</w:t>
      </w:r>
    </w:p>
    <w:p w14:paraId="75090A6D"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Размеры выплат по повышающим коэффициентам к окладам (должностным окладам) определяются путем умножения размера оклада (должностного оклада) работника, исчисленного пропорционально отработанному времени, на соответствующий повышающий коэффициент.</w:t>
      </w:r>
    </w:p>
    <w:p w14:paraId="75090A6E"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Размер выплат по повышающим коэффициентам к ставке заработной платы определяется путем умножения ставки заработной платы с учетом объема фактической педагогической или учебной (преподавательской) работы на повышающий коэффициент.</w:t>
      </w:r>
    </w:p>
    <w:p w14:paraId="75090A6F"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17" w:name="sub_1018"/>
      <w:r w:rsidRPr="00537467">
        <w:rPr>
          <w:rFonts w:ascii="Times New Roman" w:eastAsiaTheme="minorEastAsia" w:hAnsi="Times New Roman" w:cs="Times New Roman"/>
          <w:kern w:val="0"/>
          <w:sz w:val="28"/>
          <w:szCs w:val="28"/>
          <w:lang w:eastAsia="ru-RU"/>
          <w14:ligatures w14:val="none"/>
        </w:rPr>
        <w:t>2.6. Повышающий коэффициент специфики работы учитывает особенности функционирования Учреждения, работы отдельных работников Учреждения и устанавливается в следующих размерах:</w:t>
      </w:r>
    </w:p>
    <w:bookmarkEnd w:id="17"/>
    <w:p w14:paraId="75090A70"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76"/>
        <w:gridCol w:w="2331"/>
        <w:gridCol w:w="2693"/>
        <w:gridCol w:w="1985"/>
      </w:tblGrid>
      <w:tr w:rsidR="00C46D6C" w:rsidRPr="00537467" w14:paraId="75090A75" w14:textId="77777777" w:rsidTr="002C029C">
        <w:tc>
          <w:tcPr>
            <w:tcW w:w="2376" w:type="dxa"/>
            <w:tcBorders>
              <w:top w:val="single" w:sz="4" w:space="0" w:color="auto"/>
              <w:bottom w:val="single" w:sz="4" w:space="0" w:color="auto"/>
              <w:right w:val="single" w:sz="4" w:space="0" w:color="auto"/>
            </w:tcBorders>
          </w:tcPr>
          <w:p w14:paraId="75090A71"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Тип учреждения, вид работы</w:t>
            </w:r>
          </w:p>
        </w:tc>
        <w:tc>
          <w:tcPr>
            <w:tcW w:w="2331" w:type="dxa"/>
            <w:tcBorders>
              <w:top w:val="single" w:sz="4" w:space="0" w:color="auto"/>
              <w:left w:val="single" w:sz="4" w:space="0" w:color="auto"/>
              <w:bottom w:val="single" w:sz="4" w:space="0" w:color="auto"/>
              <w:right w:val="single" w:sz="4" w:space="0" w:color="auto"/>
            </w:tcBorders>
          </w:tcPr>
          <w:p w14:paraId="75090A72"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Категория работников</w:t>
            </w:r>
          </w:p>
        </w:tc>
        <w:tc>
          <w:tcPr>
            <w:tcW w:w="2693" w:type="dxa"/>
            <w:tcBorders>
              <w:top w:val="single" w:sz="4" w:space="0" w:color="auto"/>
              <w:left w:val="single" w:sz="4" w:space="0" w:color="auto"/>
              <w:bottom w:val="single" w:sz="4" w:space="0" w:color="auto"/>
              <w:right w:val="single" w:sz="4" w:space="0" w:color="auto"/>
            </w:tcBorders>
          </w:tcPr>
          <w:p w14:paraId="75090A73"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Должность</w:t>
            </w:r>
          </w:p>
        </w:tc>
        <w:tc>
          <w:tcPr>
            <w:tcW w:w="1985" w:type="dxa"/>
            <w:tcBorders>
              <w:top w:val="single" w:sz="4" w:space="0" w:color="auto"/>
              <w:left w:val="single" w:sz="4" w:space="0" w:color="auto"/>
              <w:bottom w:val="single" w:sz="4" w:space="0" w:color="auto"/>
            </w:tcBorders>
          </w:tcPr>
          <w:p w14:paraId="75090A74"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Размер повышающего коэффициента</w:t>
            </w:r>
          </w:p>
        </w:tc>
      </w:tr>
      <w:tr w:rsidR="00C46D6C" w:rsidRPr="00537467" w14:paraId="75090A7B" w14:textId="77777777" w:rsidTr="002C029C">
        <w:tc>
          <w:tcPr>
            <w:tcW w:w="2376" w:type="dxa"/>
            <w:tcBorders>
              <w:top w:val="single" w:sz="4" w:space="0" w:color="auto"/>
              <w:bottom w:val="single" w:sz="4" w:space="0" w:color="auto"/>
              <w:right w:val="single" w:sz="4" w:space="0" w:color="auto"/>
            </w:tcBorders>
          </w:tcPr>
          <w:p w14:paraId="75090A76"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Спортивная школа (работники, осуществляющие подготовку спортсменов на </w:t>
            </w:r>
            <w:r w:rsidRPr="00537467">
              <w:rPr>
                <w:rFonts w:ascii="Times New Roman" w:eastAsiaTheme="minorEastAsia" w:hAnsi="Times New Roman" w:cs="Times New Roman"/>
                <w:kern w:val="0"/>
                <w:sz w:val="28"/>
                <w:szCs w:val="28"/>
                <w:lang w:eastAsia="ru-RU"/>
                <w14:ligatures w14:val="none"/>
              </w:rPr>
              <w:lastRenderedPageBreak/>
              <w:t>этапе совершенствования спортивного мастерства)</w:t>
            </w:r>
          </w:p>
        </w:tc>
        <w:tc>
          <w:tcPr>
            <w:tcW w:w="2331" w:type="dxa"/>
            <w:tcBorders>
              <w:top w:val="single" w:sz="4" w:space="0" w:color="auto"/>
              <w:left w:val="single" w:sz="4" w:space="0" w:color="auto"/>
              <w:bottom w:val="single" w:sz="4" w:space="0" w:color="auto"/>
              <w:right w:val="single" w:sz="4" w:space="0" w:color="auto"/>
            </w:tcBorders>
          </w:tcPr>
          <w:p w14:paraId="75090A77"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lastRenderedPageBreak/>
              <w:t>Работники образования (</w:t>
            </w:r>
            <w:hyperlink w:anchor="sub_1200" w:history="1">
              <w:r w:rsidRPr="00537467">
                <w:rPr>
                  <w:rFonts w:ascii="Times New Roman" w:eastAsiaTheme="minorEastAsia" w:hAnsi="Times New Roman" w:cs="Times New Roman"/>
                  <w:kern w:val="0"/>
                  <w:sz w:val="28"/>
                  <w:szCs w:val="28"/>
                  <w:lang w:eastAsia="ru-RU"/>
                  <w14:ligatures w14:val="none"/>
                </w:rPr>
                <w:t>приложение 2</w:t>
              </w:r>
            </w:hyperlink>
            <w:r w:rsidRPr="00537467">
              <w:rPr>
                <w:rFonts w:ascii="Times New Roman" w:eastAsiaTheme="minorEastAsia" w:hAnsi="Times New Roman" w:cs="Times New Roman"/>
                <w:kern w:val="0"/>
                <w:sz w:val="28"/>
                <w:szCs w:val="28"/>
                <w:lang w:eastAsia="ru-RU"/>
                <w14:ligatures w14:val="none"/>
              </w:rPr>
              <w:t xml:space="preserve"> к настоящему Положению)</w:t>
            </w:r>
          </w:p>
        </w:tc>
        <w:tc>
          <w:tcPr>
            <w:tcW w:w="2693" w:type="dxa"/>
            <w:tcBorders>
              <w:top w:val="single" w:sz="4" w:space="0" w:color="auto"/>
              <w:left w:val="single" w:sz="4" w:space="0" w:color="auto"/>
              <w:bottom w:val="single" w:sz="4" w:space="0" w:color="auto"/>
              <w:right w:val="single" w:sz="4" w:space="0" w:color="auto"/>
            </w:tcBorders>
          </w:tcPr>
          <w:p w14:paraId="75090A78"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инструктор-методист (включая старшего);</w:t>
            </w:r>
          </w:p>
          <w:p w14:paraId="75090A79"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тренер-преподаватель (включая старшего)</w:t>
            </w:r>
          </w:p>
        </w:tc>
        <w:tc>
          <w:tcPr>
            <w:tcW w:w="1985" w:type="dxa"/>
            <w:tcBorders>
              <w:top w:val="single" w:sz="4" w:space="0" w:color="auto"/>
              <w:left w:val="single" w:sz="4" w:space="0" w:color="auto"/>
              <w:bottom w:val="single" w:sz="4" w:space="0" w:color="auto"/>
            </w:tcBorders>
          </w:tcPr>
          <w:p w14:paraId="75090A7A"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0,15</w:t>
            </w:r>
          </w:p>
        </w:tc>
      </w:tr>
      <w:tr w:rsidR="00C46D6C" w:rsidRPr="00537467" w14:paraId="75090A82" w14:textId="77777777" w:rsidTr="002C029C">
        <w:tc>
          <w:tcPr>
            <w:tcW w:w="2376" w:type="dxa"/>
            <w:tcBorders>
              <w:top w:val="single" w:sz="4" w:space="0" w:color="auto"/>
              <w:bottom w:val="single" w:sz="4" w:space="0" w:color="auto"/>
              <w:right w:val="single" w:sz="4" w:space="0" w:color="auto"/>
            </w:tcBorders>
          </w:tcPr>
          <w:p w14:paraId="75090A7C"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lastRenderedPageBreak/>
              <w:t>Работники Учреждения, непосредственно осуществляющие деятельность по адаптивной физической культуре и спорту</w:t>
            </w:r>
          </w:p>
        </w:tc>
        <w:tc>
          <w:tcPr>
            <w:tcW w:w="2331" w:type="dxa"/>
            <w:tcBorders>
              <w:top w:val="single" w:sz="4" w:space="0" w:color="auto"/>
              <w:left w:val="single" w:sz="4" w:space="0" w:color="auto"/>
              <w:bottom w:val="single" w:sz="4" w:space="0" w:color="auto"/>
              <w:right w:val="single" w:sz="4" w:space="0" w:color="auto"/>
            </w:tcBorders>
          </w:tcPr>
          <w:p w14:paraId="75090A7D"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Работники физической культуры и спорта (</w:t>
            </w:r>
            <w:hyperlink w:anchor="sub_11000" w:history="1">
              <w:r w:rsidRPr="00537467">
                <w:rPr>
                  <w:rFonts w:ascii="Times New Roman" w:eastAsiaTheme="minorEastAsia" w:hAnsi="Times New Roman" w:cs="Times New Roman"/>
                  <w:kern w:val="0"/>
                  <w:sz w:val="28"/>
                  <w:szCs w:val="28"/>
                  <w:lang w:eastAsia="ru-RU"/>
                  <w14:ligatures w14:val="none"/>
                </w:rPr>
                <w:t>приложение 1</w:t>
              </w:r>
            </w:hyperlink>
            <w:r w:rsidRPr="00537467">
              <w:rPr>
                <w:rFonts w:ascii="Times New Roman" w:eastAsiaTheme="minorEastAsia" w:hAnsi="Times New Roman" w:cs="Times New Roman"/>
                <w:kern w:val="0"/>
                <w:sz w:val="28"/>
                <w:szCs w:val="28"/>
                <w:lang w:eastAsia="ru-RU"/>
                <w14:ligatures w14:val="none"/>
              </w:rPr>
              <w:t xml:space="preserve"> к настоящему Положению)</w:t>
            </w:r>
          </w:p>
        </w:tc>
        <w:tc>
          <w:tcPr>
            <w:tcW w:w="2693" w:type="dxa"/>
            <w:tcBorders>
              <w:top w:val="single" w:sz="4" w:space="0" w:color="auto"/>
              <w:left w:val="single" w:sz="4" w:space="0" w:color="auto"/>
              <w:bottom w:val="single" w:sz="4" w:space="0" w:color="auto"/>
              <w:right w:val="single" w:sz="4" w:space="0" w:color="auto"/>
            </w:tcBorders>
          </w:tcPr>
          <w:p w14:paraId="75090A7E"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инструктор-методист по адаптивной физической культуре (включая старшего);</w:t>
            </w:r>
          </w:p>
          <w:p w14:paraId="75090A7F"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сопровождающий спортсмена-инвалида первой группы инвалидности;</w:t>
            </w:r>
          </w:p>
          <w:p w14:paraId="75090A80"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тренер-преподаватель по адаптивной физической культуре (включая старшего)</w:t>
            </w:r>
          </w:p>
        </w:tc>
        <w:tc>
          <w:tcPr>
            <w:tcW w:w="1985" w:type="dxa"/>
            <w:tcBorders>
              <w:top w:val="single" w:sz="4" w:space="0" w:color="auto"/>
              <w:left w:val="single" w:sz="4" w:space="0" w:color="auto"/>
              <w:bottom w:val="single" w:sz="4" w:space="0" w:color="auto"/>
            </w:tcBorders>
          </w:tcPr>
          <w:p w14:paraId="75090A81"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0,30</w:t>
            </w:r>
          </w:p>
        </w:tc>
      </w:tr>
      <w:tr w:rsidR="00C46D6C" w:rsidRPr="00537467" w14:paraId="75090A87" w14:textId="77777777" w:rsidTr="002C029C">
        <w:tc>
          <w:tcPr>
            <w:tcW w:w="2376" w:type="dxa"/>
            <w:tcBorders>
              <w:top w:val="single" w:sz="4" w:space="0" w:color="auto"/>
              <w:bottom w:val="single" w:sz="4" w:space="0" w:color="auto"/>
              <w:right w:val="single" w:sz="4" w:space="0" w:color="auto"/>
            </w:tcBorders>
          </w:tcPr>
          <w:p w14:paraId="75090A83"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Работники Учреждения, непосредственно осуществляющие деятельность по адаптивной физической культуре и спорту</w:t>
            </w:r>
          </w:p>
        </w:tc>
        <w:tc>
          <w:tcPr>
            <w:tcW w:w="2331" w:type="dxa"/>
            <w:tcBorders>
              <w:top w:val="single" w:sz="4" w:space="0" w:color="auto"/>
              <w:left w:val="single" w:sz="4" w:space="0" w:color="auto"/>
              <w:bottom w:val="single" w:sz="4" w:space="0" w:color="auto"/>
              <w:right w:val="single" w:sz="4" w:space="0" w:color="auto"/>
            </w:tcBorders>
          </w:tcPr>
          <w:p w14:paraId="75090A84"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Работники, осуществляющие деятельность по оказанию помощи инвалидам и лицам с ограниченными возможностями здоровья (</w:t>
            </w:r>
            <w:hyperlink w:anchor="sub_11100" w:history="1">
              <w:r w:rsidRPr="00537467">
                <w:rPr>
                  <w:rFonts w:ascii="Times New Roman" w:eastAsiaTheme="minorEastAsia" w:hAnsi="Times New Roman" w:cs="Times New Roman"/>
                  <w:kern w:val="0"/>
                  <w:sz w:val="28"/>
                  <w:szCs w:val="28"/>
                  <w:lang w:eastAsia="ru-RU"/>
                  <w14:ligatures w14:val="none"/>
                </w:rPr>
                <w:t>приложение 11</w:t>
              </w:r>
            </w:hyperlink>
            <w:r w:rsidRPr="00537467">
              <w:rPr>
                <w:rFonts w:ascii="Times New Roman" w:eastAsiaTheme="minorEastAsia" w:hAnsi="Times New Roman" w:cs="Times New Roman"/>
                <w:kern w:val="0"/>
                <w:sz w:val="28"/>
                <w:szCs w:val="28"/>
                <w:lang w:eastAsia="ru-RU"/>
                <w14:ligatures w14:val="none"/>
              </w:rPr>
              <w:t xml:space="preserve"> к настоящему Положению)</w:t>
            </w:r>
          </w:p>
        </w:tc>
        <w:tc>
          <w:tcPr>
            <w:tcW w:w="2693" w:type="dxa"/>
            <w:tcBorders>
              <w:top w:val="single" w:sz="4" w:space="0" w:color="auto"/>
              <w:left w:val="single" w:sz="4" w:space="0" w:color="auto"/>
              <w:bottom w:val="single" w:sz="4" w:space="0" w:color="auto"/>
              <w:right w:val="single" w:sz="4" w:space="0" w:color="auto"/>
            </w:tcBorders>
          </w:tcPr>
          <w:p w14:paraId="75090A85"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сопровождающий инвалидов, лиц с ограниченными возможностями здоровья</w:t>
            </w:r>
          </w:p>
        </w:tc>
        <w:tc>
          <w:tcPr>
            <w:tcW w:w="1985" w:type="dxa"/>
            <w:tcBorders>
              <w:top w:val="single" w:sz="4" w:space="0" w:color="auto"/>
              <w:left w:val="single" w:sz="4" w:space="0" w:color="auto"/>
              <w:bottom w:val="single" w:sz="4" w:space="0" w:color="auto"/>
            </w:tcBorders>
          </w:tcPr>
          <w:p w14:paraId="75090A86"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0,30</w:t>
            </w:r>
          </w:p>
        </w:tc>
      </w:tr>
    </w:tbl>
    <w:p w14:paraId="75090A88"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A89" w14:textId="657EAEF8"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2.7. Повышающий коэффициент квалификации устанавливается</w:t>
      </w:r>
      <w:r w:rsidR="00421DBC" w:rsidRPr="00537467">
        <w:rPr>
          <w:rFonts w:ascii="Times New Roman" w:eastAsiaTheme="minorEastAsia" w:hAnsi="Times New Roman" w:cs="Times New Roman"/>
          <w:kern w:val="0"/>
          <w:sz w:val="28"/>
          <w:szCs w:val="28"/>
          <w:lang w:eastAsia="ru-RU"/>
          <w14:ligatures w14:val="none"/>
        </w:rPr>
        <w:t xml:space="preserve"> </w:t>
      </w:r>
      <w:r w:rsidRPr="00537467">
        <w:rPr>
          <w:rFonts w:ascii="Times New Roman" w:eastAsiaTheme="minorEastAsia" w:hAnsi="Times New Roman" w:cs="Times New Roman"/>
          <w:kern w:val="0"/>
          <w:sz w:val="28"/>
          <w:szCs w:val="28"/>
          <w:lang w:eastAsia="ru-RU"/>
          <w14:ligatures w14:val="none"/>
        </w:rPr>
        <w:t>за квалификационную категорию:</w:t>
      </w:r>
    </w:p>
    <w:p w14:paraId="75090A8A" w14:textId="5BF2C738"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18" w:name="sub_1020"/>
      <w:r w:rsidRPr="00537467">
        <w:rPr>
          <w:rFonts w:ascii="Times New Roman" w:eastAsiaTheme="minorEastAsia" w:hAnsi="Times New Roman" w:cs="Times New Roman"/>
          <w:kern w:val="0"/>
          <w:sz w:val="28"/>
          <w:szCs w:val="28"/>
          <w:lang w:eastAsia="ru-RU"/>
          <w14:ligatures w14:val="none"/>
        </w:rPr>
        <w:t xml:space="preserve">2.7.1. </w:t>
      </w:r>
      <w:r w:rsidR="002C029C">
        <w:rPr>
          <w:rFonts w:ascii="Times New Roman" w:eastAsiaTheme="minorEastAsia" w:hAnsi="Times New Roman" w:cs="Times New Roman"/>
          <w:kern w:val="0"/>
          <w:sz w:val="28"/>
          <w:szCs w:val="28"/>
          <w:lang w:eastAsia="ru-RU"/>
          <w14:ligatures w14:val="none"/>
        </w:rPr>
        <w:t>Р</w:t>
      </w:r>
      <w:r w:rsidRPr="00537467">
        <w:rPr>
          <w:rFonts w:ascii="Times New Roman" w:eastAsiaTheme="minorEastAsia" w:hAnsi="Times New Roman" w:cs="Times New Roman"/>
          <w:kern w:val="0"/>
          <w:sz w:val="28"/>
          <w:szCs w:val="28"/>
          <w:lang w:eastAsia="ru-RU"/>
          <w14:ligatures w14:val="none"/>
        </w:rPr>
        <w:t>аботникам, должности которых относятся к должностям работников физической культуры и спорта (</w:t>
      </w:r>
      <w:hyperlink w:anchor="sub_11000" w:history="1">
        <w:r w:rsidRPr="00537467">
          <w:rPr>
            <w:rFonts w:ascii="Times New Roman" w:eastAsiaTheme="minorEastAsia" w:hAnsi="Times New Roman" w:cs="Times New Roman"/>
            <w:kern w:val="0"/>
            <w:sz w:val="28"/>
            <w:szCs w:val="28"/>
            <w:lang w:eastAsia="ru-RU"/>
            <w14:ligatures w14:val="none"/>
          </w:rPr>
          <w:t>приложение 1</w:t>
        </w:r>
      </w:hyperlink>
      <w:r w:rsidRPr="00537467">
        <w:rPr>
          <w:rFonts w:ascii="Times New Roman" w:eastAsiaTheme="minorEastAsia" w:hAnsi="Times New Roman" w:cs="Times New Roman"/>
          <w:kern w:val="0"/>
          <w:sz w:val="28"/>
          <w:szCs w:val="28"/>
          <w:lang w:eastAsia="ru-RU"/>
          <w14:ligatures w14:val="none"/>
        </w:rPr>
        <w:t xml:space="preserve"> к настоящему Положению), медицинских и фармацевтических работников (</w:t>
      </w:r>
      <w:hyperlink w:anchor="sub_1400" w:history="1">
        <w:r w:rsidRPr="00537467">
          <w:rPr>
            <w:rFonts w:ascii="Times New Roman" w:eastAsiaTheme="minorEastAsia" w:hAnsi="Times New Roman" w:cs="Times New Roman"/>
            <w:kern w:val="0"/>
            <w:sz w:val="28"/>
            <w:szCs w:val="28"/>
            <w:lang w:eastAsia="ru-RU"/>
            <w14:ligatures w14:val="none"/>
          </w:rPr>
          <w:t>приложение 4</w:t>
        </w:r>
      </w:hyperlink>
      <w:r w:rsidRPr="00537467">
        <w:rPr>
          <w:rFonts w:ascii="Times New Roman" w:eastAsiaTheme="minorEastAsia" w:hAnsi="Times New Roman" w:cs="Times New Roman"/>
          <w:kern w:val="0"/>
          <w:sz w:val="28"/>
          <w:szCs w:val="28"/>
          <w:lang w:eastAsia="ru-RU"/>
          <w14:ligatures w14:val="none"/>
        </w:rPr>
        <w:t xml:space="preserve"> к настоящему Положению), в следующих размерах:</w:t>
      </w:r>
    </w:p>
    <w:bookmarkEnd w:id="18"/>
    <w:p w14:paraId="75090A8B"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69"/>
        <w:gridCol w:w="3374"/>
      </w:tblGrid>
      <w:tr w:rsidR="00C46D6C" w:rsidRPr="00537467" w14:paraId="75090A8E" w14:textId="77777777" w:rsidTr="00150E01">
        <w:tc>
          <w:tcPr>
            <w:tcW w:w="5869" w:type="dxa"/>
            <w:tcBorders>
              <w:top w:val="single" w:sz="4" w:space="0" w:color="auto"/>
              <w:bottom w:val="single" w:sz="4" w:space="0" w:color="auto"/>
              <w:right w:val="single" w:sz="4" w:space="0" w:color="auto"/>
            </w:tcBorders>
          </w:tcPr>
          <w:p w14:paraId="75090A8C"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Квалификационная категория</w:t>
            </w:r>
          </w:p>
        </w:tc>
        <w:tc>
          <w:tcPr>
            <w:tcW w:w="3374" w:type="dxa"/>
            <w:tcBorders>
              <w:top w:val="single" w:sz="4" w:space="0" w:color="auto"/>
              <w:left w:val="single" w:sz="4" w:space="0" w:color="auto"/>
              <w:bottom w:val="single" w:sz="4" w:space="0" w:color="auto"/>
            </w:tcBorders>
          </w:tcPr>
          <w:p w14:paraId="75090A8D"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Размер повышающего коэффициента</w:t>
            </w:r>
          </w:p>
        </w:tc>
      </w:tr>
      <w:tr w:rsidR="00C46D6C" w:rsidRPr="00537467" w14:paraId="75090A91" w14:textId="77777777" w:rsidTr="00150E01">
        <w:tc>
          <w:tcPr>
            <w:tcW w:w="5869" w:type="dxa"/>
            <w:tcBorders>
              <w:top w:val="single" w:sz="4" w:space="0" w:color="auto"/>
              <w:bottom w:val="single" w:sz="4" w:space="0" w:color="auto"/>
              <w:right w:val="single" w:sz="4" w:space="0" w:color="auto"/>
            </w:tcBorders>
          </w:tcPr>
          <w:p w14:paraId="75090A8F"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lastRenderedPageBreak/>
              <w:t>высшая категория</w:t>
            </w:r>
          </w:p>
        </w:tc>
        <w:tc>
          <w:tcPr>
            <w:tcW w:w="3374" w:type="dxa"/>
            <w:tcBorders>
              <w:top w:val="single" w:sz="4" w:space="0" w:color="auto"/>
              <w:left w:val="single" w:sz="4" w:space="0" w:color="auto"/>
              <w:bottom w:val="single" w:sz="4" w:space="0" w:color="auto"/>
            </w:tcBorders>
          </w:tcPr>
          <w:p w14:paraId="75090A90"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0,35</w:t>
            </w:r>
          </w:p>
        </w:tc>
      </w:tr>
      <w:tr w:rsidR="00C46D6C" w:rsidRPr="00537467" w14:paraId="75090A94" w14:textId="77777777" w:rsidTr="00150E01">
        <w:tc>
          <w:tcPr>
            <w:tcW w:w="5869" w:type="dxa"/>
            <w:tcBorders>
              <w:top w:val="single" w:sz="4" w:space="0" w:color="auto"/>
              <w:bottom w:val="single" w:sz="4" w:space="0" w:color="auto"/>
              <w:right w:val="single" w:sz="4" w:space="0" w:color="auto"/>
            </w:tcBorders>
          </w:tcPr>
          <w:p w14:paraId="75090A92"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первая категория</w:t>
            </w:r>
          </w:p>
        </w:tc>
        <w:tc>
          <w:tcPr>
            <w:tcW w:w="3374" w:type="dxa"/>
            <w:tcBorders>
              <w:top w:val="single" w:sz="4" w:space="0" w:color="auto"/>
              <w:left w:val="single" w:sz="4" w:space="0" w:color="auto"/>
              <w:bottom w:val="single" w:sz="4" w:space="0" w:color="auto"/>
            </w:tcBorders>
          </w:tcPr>
          <w:p w14:paraId="75090A93"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0,20</w:t>
            </w:r>
          </w:p>
        </w:tc>
      </w:tr>
      <w:tr w:rsidR="00C46D6C" w:rsidRPr="00537467" w14:paraId="75090A97" w14:textId="77777777" w:rsidTr="00150E01">
        <w:tc>
          <w:tcPr>
            <w:tcW w:w="5869" w:type="dxa"/>
            <w:tcBorders>
              <w:top w:val="single" w:sz="4" w:space="0" w:color="auto"/>
              <w:bottom w:val="single" w:sz="4" w:space="0" w:color="auto"/>
              <w:right w:val="single" w:sz="4" w:space="0" w:color="auto"/>
            </w:tcBorders>
          </w:tcPr>
          <w:p w14:paraId="75090A95"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вторая категория</w:t>
            </w:r>
          </w:p>
        </w:tc>
        <w:tc>
          <w:tcPr>
            <w:tcW w:w="3374" w:type="dxa"/>
            <w:tcBorders>
              <w:top w:val="single" w:sz="4" w:space="0" w:color="auto"/>
              <w:left w:val="single" w:sz="4" w:space="0" w:color="auto"/>
              <w:bottom w:val="single" w:sz="4" w:space="0" w:color="auto"/>
            </w:tcBorders>
          </w:tcPr>
          <w:p w14:paraId="75090A96"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0,10</w:t>
            </w:r>
          </w:p>
        </w:tc>
      </w:tr>
    </w:tbl>
    <w:p w14:paraId="75090A98"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A99" w14:textId="714720F8"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19" w:name="sub_11105"/>
      <w:r w:rsidRPr="00537467">
        <w:rPr>
          <w:rFonts w:ascii="Times New Roman" w:eastAsiaTheme="minorEastAsia" w:hAnsi="Times New Roman" w:cs="Times New Roman"/>
          <w:kern w:val="0"/>
          <w:sz w:val="28"/>
          <w:szCs w:val="28"/>
          <w:lang w:eastAsia="ru-RU"/>
          <w14:ligatures w14:val="none"/>
        </w:rPr>
        <w:t xml:space="preserve">2.7.2. </w:t>
      </w:r>
      <w:r w:rsidR="002C029C">
        <w:rPr>
          <w:rFonts w:ascii="Times New Roman" w:eastAsiaTheme="minorEastAsia" w:hAnsi="Times New Roman" w:cs="Times New Roman"/>
          <w:kern w:val="0"/>
          <w:sz w:val="28"/>
          <w:szCs w:val="28"/>
          <w:lang w:eastAsia="ru-RU"/>
          <w14:ligatures w14:val="none"/>
        </w:rPr>
        <w:t>Р</w:t>
      </w:r>
      <w:r w:rsidRPr="00537467">
        <w:rPr>
          <w:rFonts w:ascii="Times New Roman" w:eastAsiaTheme="minorEastAsia" w:hAnsi="Times New Roman" w:cs="Times New Roman"/>
          <w:kern w:val="0"/>
          <w:sz w:val="28"/>
          <w:szCs w:val="28"/>
          <w:lang w:eastAsia="ru-RU"/>
          <w14:ligatures w14:val="none"/>
        </w:rPr>
        <w:t>аботникам образования (</w:t>
      </w:r>
      <w:hyperlink w:anchor="sub_1200" w:history="1">
        <w:r w:rsidRPr="00537467">
          <w:rPr>
            <w:rFonts w:ascii="Times New Roman" w:eastAsiaTheme="minorEastAsia" w:hAnsi="Times New Roman" w:cs="Times New Roman"/>
            <w:kern w:val="0"/>
            <w:sz w:val="28"/>
            <w:szCs w:val="28"/>
            <w:lang w:eastAsia="ru-RU"/>
            <w14:ligatures w14:val="none"/>
          </w:rPr>
          <w:t>приложение 2</w:t>
        </w:r>
      </w:hyperlink>
      <w:r w:rsidRPr="00537467">
        <w:rPr>
          <w:rFonts w:ascii="Times New Roman" w:eastAsiaTheme="minorEastAsia" w:hAnsi="Times New Roman" w:cs="Times New Roman"/>
          <w:kern w:val="0"/>
          <w:sz w:val="28"/>
          <w:szCs w:val="28"/>
          <w:lang w:eastAsia="ru-RU"/>
          <w14:ligatures w14:val="none"/>
        </w:rPr>
        <w:t xml:space="preserve"> к настоящему Положению) в следующих размерах:</w:t>
      </w:r>
    </w:p>
    <w:bookmarkEnd w:id="19"/>
    <w:p w14:paraId="75090A9A"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69"/>
        <w:gridCol w:w="3374"/>
      </w:tblGrid>
      <w:tr w:rsidR="00C46D6C" w:rsidRPr="00537467" w14:paraId="75090A9D" w14:textId="77777777" w:rsidTr="00150E01">
        <w:tc>
          <w:tcPr>
            <w:tcW w:w="5869" w:type="dxa"/>
            <w:tcBorders>
              <w:top w:val="single" w:sz="4" w:space="0" w:color="auto"/>
              <w:bottom w:val="single" w:sz="4" w:space="0" w:color="auto"/>
              <w:right w:val="single" w:sz="4" w:space="0" w:color="auto"/>
            </w:tcBorders>
          </w:tcPr>
          <w:p w14:paraId="75090A9B"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Квалификационная категория</w:t>
            </w:r>
          </w:p>
        </w:tc>
        <w:tc>
          <w:tcPr>
            <w:tcW w:w="3374" w:type="dxa"/>
            <w:tcBorders>
              <w:top w:val="single" w:sz="4" w:space="0" w:color="auto"/>
              <w:left w:val="single" w:sz="4" w:space="0" w:color="auto"/>
              <w:bottom w:val="nil"/>
            </w:tcBorders>
          </w:tcPr>
          <w:p w14:paraId="75090A9C"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Размер повышающего коэффициента</w:t>
            </w:r>
          </w:p>
        </w:tc>
      </w:tr>
      <w:tr w:rsidR="00C46D6C" w:rsidRPr="00537467" w14:paraId="75090AA0" w14:textId="77777777" w:rsidTr="00150E01">
        <w:tc>
          <w:tcPr>
            <w:tcW w:w="5869" w:type="dxa"/>
            <w:tcBorders>
              <w:top w:val="single" w:sz="4" w:space="0" w:color="auto"/>
              <w:bottom w:val="single" w:sz="4" w:space="0" w:color="auto"/>
              <w:right w:val="single" w:sz="4" w:space="0" w:color="auto"/>
            </w:tcBorders>
          </w:tcPr>
          <w:p w14:paraId="75090A9E"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высшая категория</w:t>
            </w:r>
          </w:p>
        </w:tc>
        <w:tc>
          <w:tcPr>
            <w:tcW w:w="3374" w:type="dxa"/>
            <w:tcBorders>
              <w:top w:val="single" w:sz="4" w:space="0" w:color="auto"/>
              <w:left w:val="single" w:sz="4" w:space="0" w:color="auto"/>
              <w:bottom w:val="nil"/>
            </w:tcBorders>
          </w:tcPr>
          <w:p w14:paraId="75090A9F"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0,35</w:t>
            </w:r>
          </w:p>
        </w:tc>
      </w:tr>
      <w:tr w:rsidR="00C46D6C" w:rsidRPr="00537467" w14:paraId="75090AA3" w14:textId="77777777" w:rsidTr="00150E01">
        <w:tc>
          <w:tcPr>
            <w:tcW w:w="5869" w:type="dxa"/>
            <w:tcBorders>
              <w:top w:val="single" w:sz="4" w:space="0" w:color="auto"/>
              <w:bottom w:val="single" w:sz="4" w:space="0" w:color="auto"/>
              <w:right w:val="single" w:sz="4" w:space="0" w:color="auto"/>
            </w:tcBorders>
          </w:tcPr>
          <w:p w14:paraId="75090AA1"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первая категория</w:t>
            </w:r>
          </w:p>
        </w:tc>
        <w:tc>
          <w:tcPr>
            <w:tcW w:w="3374" w:type="dxa"/>
            <w:tcBorders>
              <w:top w:val="single" w:sz="4" w:space="0" w:color="auto"/>
              <w:left w:val="single" w:sz="4" w:space="0" w:color="auto"/>
              <w:bottom w:val="single" w:sz="4" w:space="0" w:color="auto"/>
            </w:tcBorders>
          </w:tcPr>
          <w:p w14:paraId="75090AA2"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0,20</w:t>
            </w:r>
          </w:p>
        </w:tc>
      </w:tr>
    </w:tbl>
    <w:p w14:paraId="75090AA4"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AA5"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Повышающий коэффициент квалификации устанавливается работникам, занимающим должность, по которой им присвоена квалификационная категория в установленном законодательством порядке, со дня издания приказа о присвоении квалификационной категории.</w:t>
      </w:r>
    </w:p>
    <w:p w14:paraId="75090AA6" w14:textId="66F8C45E"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2.8. Повышающий коэффициент образования устанавливается за наличие среднего профессионального образования по программам подготовки специалистов среднего звена или высшего образования </w:t>
      </w:r>
      <w:r w:rsidR="006A37FA" w:rsidRPr="00537467">
        <w:rPr>
          <w:rFonts w:ascii="Times New Roman" w:eastAsiaTheme="minorEastAsia" w:hAnsi="Times New Roman" w:cs="Times New Roman"/>
          <w:kern w:val="0"/>
          <w:sz w:val="28"/>
          <w:szCs w:val="28"/>
          <w:lang w:eastAsia="ru-RU"/>
          <w14:ligatures w14:val="none"/>
        </w:rPr>
        <w:t xml:space="preserve">при соответствии имеющегося у работника образования требованиям к квалификации, предусмотренным настоящим Положением для занимаемой работником должности, </w:t>
      </w:r>
      <w:r w:rsidRPr="00537467">
        <w:rPr>
          <w:rFonts w:ascii="Times New Roman" w:eastAsiaTheme="minorEastAsia" w:hAnsi="Times New Roman" w:cs="Times New Roman"/>
          <w:kern w:val="0"/>
          <w:sz w:val="28"/>
          <w:szCs w:val="28"/>
          <w:lang w:eastAsia="ru-RU"/>
          <w14:ligatures w14:val="none"/>
        </w:rPr>
        <w:t>в следующих размерах:</w:t>
      </w:r>
    </w:p>
    <w:p w14:paraId="75090AA7"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tbl>
      <w:tblPr>
        <w:tblW w:w="924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50"/>
        <w:gridCol w:w="2695"/>
      </w:tblGrid>
      <w:tr w:rsidR="00C46D6C" w:rsidRPr="00537467" w14:paraId="75090AAA" w14:textId="77777777" w:rsidTr="00150E01">
        <w:tc>
          <w:tcPr>
            <w:tcW w:w="6550" w:type="dxa"/>
            <w:tcBorders>
              <w:top w:val="single" w:sz="4" w:space="0" w:color="auto"/>
              <w:bottom w:val="single" w:sz="4" w:space="0" w:color="auto"/>
              <w:right w:val="single" w:sz="4" w:space="0" w:color="auto"/>
            </w:tcBorders>
          </w:tcPr>
          <w:p w14:paraId="75090AA8"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Уровень образования</w:t>
            </w:r>
          </w:p>
        </w:tc>
        <w:tc>
          <w:tcPr>
            <w:tcW w:w="2695" w:type="dxa"/>
            <w:tcBorders>
              <w:top w:val="single" w:sz="4" w:space="0" w:color="auto"/>
              <w:left w:val="single" w:sz="4" w:space="0" w:color="auto"/>
              <w:bottom w:val="single" w:sz="4" w:space="0" w:color="auto"/>
            </w:tcBorders>
          </w:tcPr>
          <w:p w14:paraId="75090AA9"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Размер повышающего коэффициента</w:t>
            </w:r>
          </w:p>
        </w:tc>
      </w:tr>
      <w:tr w:rsidR="00C46D6C" w:rsidRPr="00537467" w14:paraId="75090AAD" w14:textId="77777777" w:rsidTr="00150E01">
        <w:tc>
          <w:tcPr>
            <w:tcW w:w="6550" w:type="dxa"/>
            <w:tcBorders>
              <w:top w:val="single" w:sz="4" w:space="0" w:color="auto"/>
              <w:bottom w:val="single" w:sz="4" w:space="0" w:color="auto"/>
              <w:right w:val="single" w:sz="4" w:space="0" w:color="auto"/>
            </w:tcBorders>
          </w:tcPr>
          <w:p w14:paraId="75090AAB" w14:textId="77777777" w:rsidR="00C46D6C" w:rsidRPr="00537467" w:rsidRDefault="00C46D6C" w:rsidP="002C029C">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Среднее профессиональное образование по программам подготовки специалистов среднего звена</w:t>
            </w:r>
          </w:p>
        </w:tc>
        <w:tc>
          <w:tcPr>
            <w:tcW w:w="2695" w:type="dxa"/>
            <w:tcBorders>
              <w:top w:val="single" w:sz="4" w:space="0" w:color="auto"/>
              <w:left w:val="single" w:sz="4" w:space="0" w:color="auto"/>
              <w:bottom w:val="single" w:sz="4" w:space="0" w:color="auto"/>
            </w:tcBorders>
          </w:tcPr>
          <w:p w14:paraId="75090AAC"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0,20</w:t>
            </w:r>
          </w:p>
        </w:tc>
      </w:tr>
      <w:tr w:rsidR="00C46D6C" w:rsidRPr="00537467" w14:paraId="75090AB0" w14:textId="77777777" w:rsidTr="00150E01">
        <w:tc>
          <w:tcPr>
            <w:tcW w:w="6550" w:type="dxa"/>
            <w:tcBorders>
              <w:top w:val="single" w:sz="4" w:space="0" w:color="auto"/>
              <w:bottom w:val="single" w:sz="4" w:space="0" w:color="auto"/>
              <w:right w:val="single" w:sz="4" w:space="0" w:color="auto"/>
            </w:tcBorders>
          </w:tcPr>
          <w:p w14:paraId="75090AAE" w14:textId="78C158F4"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Высшее образование</w:t>
            </w:r>
          </w:p>
        </w:tc>
        <w:tc>
          <w:tcPr>
            <w:tcW w:w="2695" w:type="dxa"/>
            <w:tcBorders>
              <w:top w:val="single" w:sz="4" w:space="0" w:color="auto"/>
              <w:left w:val="single" w:sz="4" w:space="0" w:color="auto"/>
              <w:bottom w:val="single" w:sz="4" w:space="0" w:color="auto"/>
            </w:tcBorders>
          </w:tcPr>
          <w:p w14:paraId="75090AAF"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0,30</w:t>
            </w:r>
          </w:p>
        </w:tc>
      </w:tr>
    </w:tbl>
    <w:p w14:paraId="75090AB1"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AB2"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Повышающий коэффициент образования устанавливается со дня представления соответствующего документа об образовании.</w:t>
      </w:r>
    </w:p>
    <w:p w14:paraId="75090AB3" w14:textId="615FC1D9"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2.9. Повышающий коэффициент профессиональной квалификационной группы (далее - ПКГ) устанавливается </w:t>
      </w:r>
      <w:r w:rsidR="00CD0C3F" w:rsidRPr="00537467">
        <w:rPr>
          <w:rFonts w:ascii="Times New Roman" w:eastAsiaTheme="minorEastAsia" w:hAnsi="Times New Roman" w:cs="Times New Roman"/>
          <w:kern w:val="0"/>
          <w:sz w:val="28"/>
          <w:szCs w:val="28"/>
          <w:lang w:eastAsia="ru-RU"/>
          <w14:ligatures w14:val="none"/>
        </w:rPr>
        <w:t>работникам</w:t>
      </w:r>
      <w:r w:rsidRPr="00537467">
        <w:rPr>
          <w:rFonts w:ascii="Times New Roman" w:eastAsiaTheme="minorEastAsia" w:hAnsi="Times New Roman" w:cs="Times New Roman"/>
          <w:kern w:val="0"/>
          <w:sz w:val="28"/>
          <w:szCs w:val="28"/>
          <w:lang w:eastAsia="ru-RU"/>
          <w14:ligatures w14:val="none"/>
        </w:rPr>
        <w:t xml:space="preserve"> в зависимости от профессиональной квалификационной группы, к которой относится соответствующая профессия (должность), в следующих размерах:</w:t>
      </w:r>
    </w:p>
    <w:p w14:paraId="75090AB4"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827"/>
        <w:gridCol w:w="2416"/>
      </w:tblGrid>
      <w:tr w:rsidR="00C46D6C" w:rsidRPr="00537467" w14:paraId="75090AB7" w14:textId="77777777" w:rsidTr="00150E01">
        <w:tc>
          <w:tcPr>
            <w:tcW w:w="6827" w:type="dxa"/>
            <w:tcBorders>
              <w:top w:val="single" w:sz="4" w:space="0" w:color="auto"/>
              <w:bottom w:val="single" w:sz="4" w:space="0" w:color="auto"/>
              <w:right w:val="single" w:sz="4" w:space="0" w:color="auto"/>
            </w:tcBorders>
          </w:tcPr>
          <w:p w14:paraId="75090AB5"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bookmarkStart w:id="20" w:name="sub_11101"/>
            <w:r w:rsidRPr="00537467">
              <w:rPr>
                <w:rFonts w:ascii="Times New Roman" w:eastAsiaTheme="minorEastAsia" w:hAnsi="Times New Roman" w:cs="Times New Roman"/>
                <w:kern w:val="0"/>
                <w:sz w:val="28"/>
                <w:szCs w:val="28"/>
                <w:lang w:eastAsia="ru-RU"/>
                <w14:ligatures w14:val="none"/>
              </w:rPr>
              <w:t>Профессиональная квалификационная группа</w:t>
            </w:r>
            <w:bookmarkEnd w:id="20"/>
          </w:p>
        </w:tc>
        <w:tc>
          <w:tcPr>
            <w:tcW w:w="2416" w:type="dxa"/>
            <w:tcBorders>
              <w:top w:val="single" w:sz="4" w:space="0" w:color="auto"/>
              <w:left w:val="single" w:sz="4" w:space="0" w:color="auto"/>
              <w:bottom w:val="nil"/>
            </w:tcBorders>
          </w:tcPr>
          <w:p w14:paraId="75090AB6"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Размер повышающего коэффициента</w:t>
            </w:r>
          </w:p>
        </w:tc>
      </w:tr>
      <w:tr w:rsidR="00C46D6C" w:rsidRPr="00537467" w14:paraId="75090ABA" w14:textId="77777777" w:rsidTr="00150E01">
        <w:tc>
          <w:tcPr>
            <w:tcW w:w="6827" w:type="dxa"/>
            <w:tcBorders>
              <w:top w:val="single" w:sz="4" w:space="0" w:color="auto"/>
              <w:bottom w:val="single" w:sz="4" w:space="0" w:color="auto"/>
              <w:right w:val="single" w:sz="4" w:space="0" w:color="auto"/>
            </w:tcBorders>
          </w:tcPr>
          <w:p w14:paraId="75090AB8"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Профессиональная квалификационная группа должностей работников физической культуры и спорта первого уровня</w:t>
            </w:r>
          </w:p>
        </w:tc>
        <w:tc>
          <w:tcPr>
            <w:tcW w:w="2416" w:type="dxa"/>
            <w:tcBorders>
              <w:top w:val="single" w:sz="4" w:space="0" w:color="auto"/>
              <w:left w:val="single" w:sz="4" w:space="0" w:color="auto"/>
              <w:bottom w:val="nil"/>
            </w:tcBorders>
          </w:tcPr>
          <w:p w14:paraId="75090AB9"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0,35</w:t>
            </w:r>
          </w:p>
        </w:tc>
      </w:tr>
      <w:tr w:rsidR="00C46D6C" w:rsidRPr="00537467" w14:paraId="75090ABD" w14:textId="77777777" w:rsidTr="00150E01">
        <w:tc>
          <w:tcPr>
            <w:tcW w:w="6827" w:type="dxa"/>
            <w:tcBorders>
              <w:top w:val="single" w:sz="4" w:space="0" w:color="auto"/>
              <w:bottom w:val="single" w:sz="4" w:space="0" w:color="auto"/>
              <w:right w:val="single" w:sz="4" w:space="0" w:color="auto"/>
            </w:tcBorders>
          </w:tcPr>
          <w:p w14:paraId="75090ABB"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lastRenderedPageBreak/>
              <w:t>Профессиональная квалификационная группа должностей работников физической культуры и спорта второго уровня</w:t>
            </w:r>
          </w:p>
        </w:tc>
        <w:tc>
          <w:tcPr>
            <w:tcW w:w="2416" w:type="dxa"/>
            <w:tcBorders>
              <w:top w:val="single" w:sz="4" w:space="0" w:color="auto"/>
              <w:left w:val="single" w:sz="4" w:space="0" w:color="auto"/>
              <w:bottom w:val="nil"/>
            </w:tcBorders>
          </w:tcPr>
          <w:p w14:paraId="75090ABC"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0,35</w:t>
            </w:r>
          </w:p>
        </w:tc>
      </w:tr>
      <w:tr w:rsidR="00C46D6C" w:rsidRPr="00537467" w14:paraId="75090AC0" w14:textId="77777777" w:rsidTr="00150E01">
        <w:tc>
          <w:tcPr>
            <w:tcW w:w="6827" w:type="dxa"/>
            <w:tcBorders>
              <w:top w:val="single" w:sz="4" w:space="0" w:color="auto"/>
              <w:bottom w:val="single" w:sz="4" w:space="0" w:color="auto"/>
              <w:right w:val="single" w:sz="4" w:space="0" w:color="auto"/>
            </w:tcBorders>
          </w:tcPr>
          <w:p w14:paraId="75090ABE" w14:textId="68F86E2F"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Профессиональная квалификационная группа должностей педагогических работников (за исключением должностей </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тренер-преподаватель</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отнесенный ко 2 квалификационному уровню, и </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старший тренер-преподаватель</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отнесенный к 3 квалификационному уровню)</w:t>
            </w:r>
          </w:p>
        </w:tc>
        <w:tc>
          <w:tcPr>
            <w:tcW w:w="2416" w:type="dxa"/>
            <w:tcBorders>
              <w:top w:val="single" w:sz="4" w:space="0" w:color="auto"/>
              <w:left w:val="single" w:sz="4" w:space="0" w:color="auto"/>
              <w:bottom w:val="nil"/>
            </w:tcBorders>
          </w:tcPr>
          <w:p w14:paraId="75090ABF"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0,35</w:t>
            </w:r>
          </w:p>
        </w:tc>
      </w:tr>
      <w:tr w:rsidR="00C46D6C" w:rsidRPr="00537467" w14:paraId="75090AC3" w14:textId="77777777" w:rsidTr="00150E01">
        <w:tc>
          <w:tcPr>
            <w:tcW w:w="6827" w:type="dxa"/>
            <w:tcBorders>
              <w:top w:val="single" w:sz="4" w:space="0" w:color="auto"/>
              <w:bottom w:val="single" w:sz="4" w:space="0" w:color="auto"/>
              <w:right w:val="single" w:sz="4" w:space="0" w:color="auto"/>
            </w:tcBorders>
          </w:tcPr>
          <w:p w14:paraId="75090AC1"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Профессиональная квалификационная группа должностей работников физической культуры и спорта третьего уровня</w:t>
            </w:r>
          </w:p>
        </w:tc>
        <w:tc>
          <w:tcPr>
            <w:tcW w:w="2416" w:type="dxa"/>
            <w:tcBorders>
              <w:top w:val="single" w:sz="4" w:space="0" w:color="auto"/>
              <w:left w:val="single" w:sz="4" w:space="0" w:color="auto"/>
              <w:bottom w:val="nil"/>
            </w:tcBorders>
          </w:tcPr>
          <w:p w14:paraId="75090AC2"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0,40</w:t>
            </w:r>
          </w:p>
        </w:tc>
      </w:tr>
      <w:tr w:rsidR="00C46D6C" w:rsidRPr="00537467" w14:paraId="75090AC6" w14:textId="77777777" w:rsidTr="00150E01">
        <w:tc>
          <w:tcPr>
            <w:tcW w:w="6827" w:type="dxa"/>
            <w:tcBorders>
              <w:top w:val="single" w:sz="4" w:space="0" w:color="auto"/>
              <w:bottom w:val="single" w:sz="4" w:space="0" w:color="auto"/>
              <w:right w:val="single" w:sz="4" w:space="0" w:color="auto"/>
            </w:tcBorders>
          </w:tcPr>
          <w:p w14:paraId="75090AC4"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Профессиональная квалификационная группа должностей руководителей структурных подразделений профессиональных квалификационных групп должностей работников образования</w:t>
            </w:r>
          </w:p>
        </w:tc>
        <w:tc>
          <w:tcPr>
            <w:tcW w:w="2416" w:type="dxa"/>
            <w:tcBorders>
              <w:top w:val="single" w:sz="4" w:space="0" w:color="auto"/>
              <w:left w:val="single" w:sz="4" w:space="0" w:color="auto"/>
              <w:bottom w:val="nil"/>
            </w:tcBorders>
          </w:tcPr>
          <w:p w14:paraId="75090AC5"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0,40</w:t>
            </w:r>
          </w:p>
        </w:tc>
      </w:tr>
      <w:tr w:rsidR="00C46D6C" w:rsidRPr="00537467" w14:paraId="75090AC9" w14:textId="77777777" w:rsidTr="00150E01">
        <w:tc>
          <w:tcPr>
            <w:tcW w:w="6827" w:type="dxa"/>
            <w:tcBorders>
              <w:top w:val="single" w:sz="4" w:space="0" w:color="auto"/>
              <w:bottom w:val="single" w:sz="4" w:space="0" w:color="auto"/>
              <w:right w:val="single" w:sz="4" w:space="0" w:color="auto"/>
            </w:tcBorders>
          </w:tcPr>
          <w:p w14:paraId="75090AC7" w14:textId="74F2042B" w:rsidR="00C46D6C" w:rsidRPr="00537467" w:rsidRDefault="00BB1832"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w:t>
            </w:r>
            <w:r w:rsidR="00C46D6C" w:rsidRPr="00537467">
              <w:rPr>
                <w:rFonts w:ascii="Times New Roman" w:eastAsiaTheme="minorEastAsia" w:hAnsi="Times New Roman" w:cs="Times New Roman"/>
                <w:kern w:val="0"/>
                <w:sz w:val="28"/>
                <w:szCs w:val="28"/>
                <w:lang w:eastAsia="ru-RU"/>
                <w14:ligatures w14:val="none"/>
              </w:rPr>
              <w:t>Средний медицинский и фармацевтический персонал</w:t>
            </w:r>
            <w:r w:rsidRPr="00537467">
              <w:rPr>
                <w:rFonts w:ascii="Times New Roman" w:eastAsiaTheme="minorEastAsia" w:hAnsi="Times New Roman" w:cs="Times New Roman"/>
                <w:kern w:val="0"/>
                <w:sz w:val="28"/>
                <w:szCs w:val="28"/>
                <w:lang w:eastAsia="ru-RU"/>
                <w14:ligatures w14:val="none"/>
              </w:rPr>
              <w:t>»</w:t>
            </w:r>
          </w:p>
        </w:tc>
        <w:tc>
          <w:tcPr>
            <w:tcW w:w="2416" w:type="dxa"/>
            <w:tcBorders>
              <w:top w:val="single" w:sz="4" w:space="0" w:color="auto"/>
              <w:left w:val="single" w:sz="4" w:space="0" w:color="auto"/>
              <w:bottom w:val="nil"/>
            </w:tcBorders>
          </w:tcPr>
          <w:p w14:paraId="75090AC8"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0,65</w:t>
            </w:r>
          </w:p>
        </w:tc>
      </w:tr>
      <w:tr w:rsidR="00C46D6C" w:rsidRPr="00537467" w14:paraId="75090ACC" w14:textId="77777777" w:rsidTr="00150E01">
        <w:tc>
          <w:tcPr>
            <w:tcW w:w="6827" w:type="dxa"/>
            <w:tcBorders>
              <w:top w:val="single" w:sz="4" w:space="0" w:color="auto"/>
              <w:bottom w:val="single" w:sz="4" w:space="0" w:color="auto"/>
              <w:right w:val="single" w:sz="4" w:space="0" w:color="auto"/>
            </w:tcBorders>
          </w:tcPr>
          <w:p w14:paraId="75090ACA" w14:textId="005B7190" w:rsidR="00C46D6C" w:rsidRPr="00537467" w:rsidRDefault="00BB1832"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w:t>
            </w:r>
            <w:r w:rsidR="00C46D6C" w:rsidRPr="00537467">
              <w:rPr>
                <w:rFonts w:ascii="Times New Roman" w:eastAsiaTheme="minorEastAsia" w:hAnsi="Times New Roman" w:cs="Times New Roman"/>
                <w:kern w:val="0"/>
                <w:sz w:val="28"/>
                <w:szCs w:val="28"/>
                <w:lang w:eastAsia="ru-RU"/>
                <w14:ligatures w14:val="none"/>
              </w:rPr>
              <w:t>Общеотраслевые должности служащих первого уровня</w:t>
            </w:r>
            <w:r w:rsidRPr="00537467">
              <w:rPr>
                <w:rFonts w:ascii="Times New Roman" w:eastAsiaTheme="minorEastAsia" w:hAnsi="Times New Roman" w:cs="Times New Roman"/>
                <w:kern w:val="0"/>
                <w:sz w:val="28"/>
                <w:szCs w:val="28"/>
                <w:lang w:eastAsia="ru-RU"/>
                <w14:ligatures w14:val="none"/>
              </w:rPr>
              <w:t>»</w:t>
            </w:r>
          </w:p>
        </w:tc>
        <w:tc>
          <w:tcPr>
            <w:tcW w:w="2416" w:type="dxa"/>
            <w:tcBorders>
              <w:top w:val="single" w:sz="4" w:space="0" w:color="auto"/>
              <w:left w:val="single" w:sz="4" w:space="0" w:color="auto"/>
              <w:bottom w:val="nil"/>
            </w:tcBorders>
          </w:tcPr>
          <w:p w14:paraId="75090ACB"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0,55</w:t>
            </w:r>
          </w:p>
        </w:tc>
      </w:tr>
      <w:tr w:rsidR="00C46D6C" w:rsidRPr="00537467" w14:paraId="75090ACF" w14:textId="77777777" w:rsidTr="00150E01">
        <w:tc>
          <w:tcPr>
            <w:tcW w:w="6827" w:type="dxa"/>
            <w:tcBorders>
              <w:top w:val="single" w:sz="4" w:space="0" w:color="auto"/>
              <w:bottom w:val="single" w:sz="4" w:space="0" w:color="auto"/>
              <w:right w:val="single" w:sz="4" w:space="0" w:color="auto"/>
            </w:tcBorders>
          </w:tcPr>
          <w:p w14:paraId="75090ACD" w14:textId="6EF499E2" w:rsidR="00C46D6C" w:rsidRPr="00537467" w:rsidRDefault="00BB1832"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w:t>
            </w:r>
            <w:r w:rsidR="00C46D6C" w:rsidRPr="00537467">
              <w:rPr>
                <w:rFonts w:ascii="Times New Roman" w:eastAsiaTheme="minorEastAsia" w:hAnsi="Times New Roman" w:cs="Times New Roman"/>
                <w:kern w:val="0"/>
                <w:sz w:val="28"/>
                <w:szCs w:val="28"/>
                <w:lang w:eastAsia="ru-RU"/>
                <w14:ligatures w14:val="none"/>
              </w:rPr>
              <w:t>Общеотраслевые должности служащих второго уровня</w:t>
            </w:r>
            <w:r w:rsidRPr="00537467">
              <w:rPr>
                <w:rFonts w:ascii="Times New Roman" w:eastAsiaTheme="minorEastAsia" w:hAnsi="Times New Roman" w:cs="Times New Roman"/>
                <w:kern w:val="0"/>
                <w:sz w:val="28"/>
                <w:szCs w:val="28"/>
                <w:lang w:eastAsia="ru-RU"/>
                <w14:ligatures w14:val="none"/>
              </w:rPr>
              <w:t>»</w:t>
            </w:r>
          </w:p>
        </w:tc>
        <w:tc>
          <w:tcPr>
            <w:tcW w:w="2416" w:type="dxa"/>
            <w:tcBorders>
              <w:top w:val="single" w:sz="4" w:space="0" w:color="auto"/>
              <w:left w:val="single" w:sz="4" w:space="0" w:color="auto"/>
              <w:bottom w:val="nil"/>
            </w:tcBorders>
          </w:tcPr>
          <w:p w14:paraId="75090ACE"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0,55</w:t>
            </w:r>
          </w:p>
        </w:tc>
      </w:tr>
      <w:tr w:rsidR="00C46D6C" w:rsidRPr="00537467" w14:paraId="75090AD2" w14:textId="77777777" w:rsidTr="00150E01">
        <w:tc>
          <w:tcPr>
            <w:tcW w:w="6827" w:type="dxa"/>
            <w:tcBorders>
              <w:top w:val="single" w:sz="4" w:space="0" w:color="auto"/>
              <w:bottom w:val="single" w:sz="4" w:space="0" w:color="auto"/>
              <w:right w:val="single" w:sz="4" w:space="0" w:color="auto"/>
            </w:tcBorders>
          </w:tcPr>
          <w:p w14:paraId="75090AD0" w14:textId="075E9566" w:rsidR="00C46D6C" w:rsidRPr="00537467" w:rsidRDefault="00BB1832"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w:t>
            </w:r>
            <w:r w:rsidR="00C46D6C" w:rsidRPr="00537467">
              <w:rPr>
                <w:rFonts w:ascii="Times New Roman" w:eastAsiaTheme="minorEastAsia" w:hAnsi="Times New Roman" w:cs="Times New Roman"/>
                <w:kern w:val="0"/>
                <w:sz w:val="28"/>
                <w:szCs w:val="28"/>
                <w:lang w:eastAsia="ru-RU"/>
                <w14:ligatures w14:val="none"/>
              </w:rPr>
              <w:t>Общеотраслевые должности служащих третьего уровня</w:t>
            </w:r>
            <w:r w:rsidRPr="00537467">
              <w:rPr>
                <w:rFonts w:ascii="Times New Roman" w:eastAsiaTheme="minorEastAsia" w:hAnsi="Times New Roman" w:cs="Times New Roman"/>
                <w:kern w:val="0"/>
                <w:sz w:val="28"/>
                <w:szCs w:val="28"/>
                <w:lang w:eastAsia="ru-RU"/>
                <w14:ligatures w14:val="none"/>
              </w:rPr>
              <w:t>»</w:t>
            </w:r>
          </w:p>
        </w:tc>
        <w:tc>
          <w:tcPr>
            <w:tcW w:w="2416" w:type="dxa"/>
            <w:tcBorders>
              <w:top w:val="single" w:sz="4" w:space="0" w:color="auto"/>
              <w:left w:val="single" w:sz="4" w:space="0" w:color="auto"/>
              <w:bottom w:val="nil"/>
            </w:tcBorders>
          </w:tcPr>
          <w:p w14:paraId="75090AD1"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0,65</w:t>
            </w:r>
          </w:p>
        </w:tc>
      </w:tr>
      <w:tr w:rsidR="00C46D6C" w:rsidRPr="00537467" w14:paraId="75090AD5" w14:textId="77777777" w:rsidTr="00150E01">
        <w:tc>
          <w:tcPr>
            <w:tcW w:w="6827" w:type="dxa"/>
            <w:tcBorders>
              <w:top w:val="single" w:sz="4" w:space="0" w:color="auto"/>
              <w:bottom w:val="single" w:sz="4" w:space="0" w:color="auto"/>
              <w:right w:val="single" w:sz="4" w:space="0" w:color="auto"/>
            </w:tcBorders>
          </w:tcPr>
          <w:p w14:paraId="75090AD3" w14:textId="099CB07F" w:rsidR="00C46D6C" w:rsidRPr="00537467" w:rsidRDefault="00BB1832"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w:t>
            </w:r>
            <w:r w:rsidR="00C46D6C" w:rsidRPr="00537467">
              <w:rPr>
                <w:rFonts w:ascii="Times New Roman" w:eastAsiaTheme="minorEastAsia" w:hAnsi="Times New Roman" w:cs="Times New Roman"/>
                <w:kern w:val="0"/>
                <w:sz w:val="28"/>
                <w:szCs w:val="28"/>
                <w:lang w:eastAsia="ru-RU"/>
                <w14:ligatures w14:val="none"/>
              </w:rPr>
              <w:t>Общеотраслевые должности служащих четвертого уровня</w:t>
            </w:r>
            <w:r w:rsidRPr="00537467">
              <w:rPr>
                <w:rFonts w:ascii="Times New Roman" w:eastAsiaTheme="minorEastAsia" w:hAnsi="Times New Roman" w:cs="Times New Roman"/>
                <w:kern w:val="0"/>
                <w:sz w:val="28"/>
                <w:szCs w:val="28"/>
                <w:lang w:eastAsia="ru-RU"/>
                <w14:ligatures w14:val="none"/>
              </w:rPr>
              <w:t>»</w:t>
            </w:r>
          </w:p>
        </w:tc>
        <w:tc>
          <w:tcPr>
            <w:tcW w:w="2416" w:type="dxa"/>
            <w:tcBorders>
              <w:top w:val="single" w:sz="4" w:space="0" w:color="auto"/>
              <w:left w:val="single" w:sz="4" w:space="0" w:color="auto"/>
              <w:bottom w:val="nil"/>
            </w:tcBorders>
          </w:tcPr>
          <w:p w14:paraId="75090AD4"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0,65</w:t>
            </w:r>
          </w:p>
        </w:tc>
      </w:tr>
      <w:tr w:rsidR="00C46D6C" w:rsidRPr="00537467" w14:paraId="75090AD8" w14:textId="77777777" w:rsidTr="00150E01">
        <w:tc>
          <w:tcPr>
            <w:tcW w:w="6827" w:type="dxa"/>
            <w:tcBorders>
              <w:top w:val="single" w:sz="4" w:space="0" w:color="auto"/>
              <w:bottom w:val="single" w:sz="4" w:space="0" w:color="auto"/>
              <w:right w:val="single" w:sz="4" w:space="0" w:color="auto"/>
            </w:tcBorders>
          </w:tcPr>
          <w:p w14:paraId="75090AD6" w14:textId="6B91FC06" w:rsidR="00C46D6C" w:rsidRPr="00537467" w:rsidRDefault="00BB1832"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w:t>
            </w:r>
            <w:r w:rsidR="00C46D6C" w:rsidRPr="00537467">
              <w:rPr>
                <w:rFonts w:ascii="Times New Roman" w:eastAsiaTheme="minorEastAsia" w:hAnsi="Times New Roman" w:cs="Times New Roman"/>
                <w:kern w:val="0"/>
                <w:sz w:val="28"/>
                <w:szCs w:val="28"/>
                <w:lang w:eastAsia="ru-RU"/>
                <w14:ligatures w14:val="none"/>
              </w:rPr>
              <w:t>Общеотраслевые профессии рабочих первого уровня</w:t>
            </w:r>
            <w:r w:rsidRPr="00537467">
              <w:rPr>
                <w:rFonts w:ascii="Times New Roman" w:eastAsiaTheme="minorEastAsia" w:hAnsi="Times New Roman" w:cs="Times New Roman"/>
                <w:kern w:val="0"/>
                <w:sz w:val="28"/>
                <w:szCs w:val="28"/>
                <w:lang w:eastAsia="ru-RU"/>
                <w14:ligatures w14:val="none"/>
              </w:rPr>
              <w:t>»</w:t>
            </w:r>
          </w:p>
        </w:tc>
        <w:tc>
          <w:tcPr>
            <w:tcW w:w="2416" w:type="dxa"/>
            <w:tcBorders>
              <w:top w:val="single" w:sz="4" w:space="0" w:color="auto"/>
              <w:left w:val="single" w:sz="4" w:space="0" w:color="auto"/>
              <w:bottom w:val="nil"/>
            </w:tcBorders>
          </w:tcPr>
          <w:p w14:paraId="75090AD7"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0,55</w:t>
            </w:r>
          </w:p>
        </w:tc>
      </w:tr>
      <w:tr w:rsidR="00C46D6C" w:rsidRPr="00537467" w14:paraId="75090ADB" w14:textId="77777777" w:rsidTr="00150E01">
        <w:tc>
          <w:tcPr>
            <w:tcW w:w="6827" w:type="dxa"/>
            <w:tcBorders>
              <w:top w:val="single" w:sz="4" w:space="0" w:color="auto"/>
              <w:bottom w:val="single" w:sz="4" w:space="0" w:color="auto"/>
              <w:right w:val="single" w:sz="4" w:space="0" w:color="auto"/>
            </w:tcBorders>
          </w:tcPr>
          <w:p w14:paraId="75090AD9" w14:textId="3FA6EFFA" w:rsidR="00C46D6C" w:rsidRPr="00537467" w:rsidRDefault="00BB1832"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w:t>
            </w:r>
            <w:r w:rsidR="00C46D6C" w:rsidRPr="00537467">
              <w:rPr>
                <w:rFonts w:ascii="Times New Roman" w:eastAsiaTheme="minorEastAsia" w:hAnsi="Times New Roman" w:cs="Times New Roman"/>
                <w:kern w:val="0"/>
                <w:sz w:val="28"/>
                <w:szCs w:val="28"/>
                <w:lang w:eastAsia="ru-RU"/>
                <w14:ligatures w14:val="none"/>
              </w:rPr>
              <w:t>Общеотраслевые профессии рабочих второго уровня</w:t>
            </w:r>
            <w:r w:rsidRPr="00537467">
              <w:rPr>
                <w:rFonts w:ascii="Times New Roman" w:eastAsiaTheme="minorEastAsia" w:hAnsi="Times New Roman" w:cs="Times New Roman"/>
                <w:kern w:val="0"/>
                <w:sz w:val="28"/>
                <w:szCs w:val="28"/>
                <w:lang w:eastAsia="ru-RU"/>
                <w14:ligatures w14:val="none"/>
              </w:rPr>
              <w:t>»</w:t>
            </w:r>
          </w:p>
        </w:tc>
        <w:tc>
          <w:tcPr>
            <w:tcW w:w="2416" w:type="dxa"/>
            <w:tcBorders>
              <w:top w:val="single" w:sz="4" w:space="0" w:color="auto"/>
              <w:left w:val="single" w:sz="4" w:space="0" w:color="auto"/>
              <w:bottom w:val="single" w:sz="4" w:space="0" w:color="auto"/>
            </w:tcBorders>
          </w:tcPr>
          <w:p w14:paraId="75090ADA"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0,55</w:t>
            </w:r>
          </w:p>
        </w:tc>
      </w:tr>
    </w:tbl>
    <w:p w14:paraId="75090ADC"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ADD" w14:textId="1033B075"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21" w:name="sub_11102"/>
      <w:r w:rsidRPr="00537467">
        <w:rPr>
          <w:rFonts w:ascii="Times New Roman" w:eastAsiaTheme="minorEastAsia" w:hAnsi="Times New Roman" w:cs="Times New Roman"/>
          <w:kern w:val="0"/>
          <w:sz w:val="28"/>
          <w:szCs w:val="28"/>
          <w:lang w:eastAsia="ru-RU"/>
          <w14:ligatures w14:val="none"/>
        </w:rPr>
        <w:t xml:space="preserve">Работникам, занимающим должности </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тренер-преподаватель</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и </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старший тренер-преподаватель</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отнесенные к профессиональной квалификационной группе должностей педагогических работников, повышающий коэффициент ПКГ устанавливается в размере 0,10. Работникам, осуществляющим деятельность по оказанию помощи инвалидам и лицам с ограниченными возможностями здоровья (</w:t>
      </w:r>
      <w:hyperlink w:anchor="sub_11100" w:history="1">
        <w:r w:rsidRPr="00537467">
          <w:rPr>
            <w:rFonts w:ascii="Times New Roman" w:eastAsiaTheme="minorEastAsia" w:hAnsi="Times New Roman" w:cs="Times New Roman"/>
            <w:kern w:val="0"/>
            <w:sz w:val="28"/>
            <w:szCs w:val="28"/>
            <w:lang w:eastAsia="ru-RU"/>
            <w14:ligatures w14:val="none"/>
          </w:rPr>
          <w:t>приложение 11</w:t>
        </w:r>
      </w:hyperlink>
      <w:r w:rsidRPr="00537467">
        <w:rPr>
          <w:rFonts w:ascii="Times New Roman" w:eastAsiaTheme="minorEastAsia" w:hAnsi="Times New Roman" w:cs="Times New Roman"/>
          <w:kern w:val="0"/>
          <w:sz w:val="28"/>
          <w:szCs w:val="28"/>
          <w:lang w:eastAsia="ru-RU"/>
          <w14:ligatures w14:val="none"/>
        </w:rPr>
        <w:t xml:space="preserve"> к настоящему положению), повышающий коэффициент ПКГ устанавливается в размере 0,35.</w:t>
      </w:r>
    </w:p>
    <w:bookmarkEnd w:id="21"/>
    <w:p w14:paraId="75090ADE" w14:textId="70E26F1C"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Работникам, занимающим должности специалистов, осуществляющих работы в области охраны труда (</w:t>
      </w:r>
      <w:hyperlink w:anchor="sub_1500" w:history="1">
        <w:r w:rsidRPr="00537467">
          <w:rPr>
            <w:rFonts w:ascii="Times New Roman" w:eastAsiaTheme="minorEastAsia" w:hAnsi="Times New Roman" w:cs="Times New Roman"/>
            <w:kern w:val="0"/>
            <w:sz w:val="28"/>
            <w:szCs w:val="28"/>
            <w:lang w:eastAsia="ru-RU"/>
            <w14:ligatures w14:val="none"/>
          </w:rPr>
          <w:t>приложение 5</w:t>
        </w:r>
      </w:hyperlink>
      <w:r w:rsidRPr="00537467">
        <w:rPr>
          <w:rFonts w:ascii="Times New Roman" w:eastAsiaTheme="minorEastAsia" w:hAnsi="Times New Roman" w:cs="Times New Roman"/>
          <w:kern w:val="0"/>
          <w:sz w:val="28"/>
          <w:szCs w:val="28"/>
          <w:lang w:eastAsia="ru-RU"/>
          <w14:ligatures w14:val="none"/>
        </w:rPr>
        <w:t xml:space="preserve"> к настоящему Положению), повышающий коэффициент ПКГ устанавливается в размере 0,65.</w:t>
      </w:r>
    </w:p>
    <w:p w14:paraId="75090ADF"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Работникам, осуществляющим деятельность по оказанию помощи инвалидам и лицам с ограниченными возможностями здоровья (</w:t>
      </w:r>
      <w:hyperlink w:anchor="sub_11100" w:history="1">
        <w:r w:rsidRPr="00537467">
          <w:rPr>
            <w:rFonts w:ascii="Times New Roman" w:eastAsiaTheme="minorEastAsia" w:hAnsi="Times New Roman" w:cs="Times New Roman"/>
            <w:kern w:val="0"/>
            <w:sz w:val="28"/>
            <w:szCs w:val="28"/>
            <w:lang w:eastAsia="ru-RU"/>
            <w14:ligatures w14:val="none"/>
          </w:rPr>
          <w:t>приложение 11</w:t>
        </w:r>
      </w:hyperlink>
      <w:r w:rsidRPr="00537467">
        <w:rPr>
          <w:rFonts w:ascii="Times New Roman" w:eastAsiaTheme="minorEastAsia" w:hAnsi="Times New Roman" w:cs="Times New Roman"/>
          <w:kern w:val="0"/>
          <w:sz w:val="28"/>
          <w:szCs w:val="28"/>
          <w:lang w:eastAsia="ru-RU"/>
          <w14:ligatures w14:val="none"/>
        </w:rPr>
        <w:t xml:space="preserve"> к настоящему Положению), повышающий коэффициент ПКГ </w:t>
      </w:r>
      <w:r w:rsidRPr="00537467">
        <w:rPr>
          <w:rFonts w:ascii="Times New Roman" w:eastAsiaTheme="minorEastAsia" w:hAnsi="Times New Roman" w:cs="Times New Roman"/>
          <w:kern w:val="0"/>
          <w:sz w:val="28"/>
          <w:szCs w:val="28"/>
          <w:lang w:eastAsia="ru-RU"/>
          <w14:ligatures w14:val="none"/>
        </w:rPr>
        <w:lastRenderedPageBreak/>
        <w:t>устанавливается в размере 0,25.</w:t>
      </w:r>
    </w:p>
    <w:p w14:paraId="75090AE0" w14:textId="04088DA0"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2.10. Повышающей коэффициент особенностей работы устанавливается в следующих размерах:</w:t>
      </w:r>
    </w:p>
    <w:p w14:paraId="75090AE1"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975"/>
        <w:gridCol w:w="2240"/>
      </w:tblGrid>
      <w:tr w:rsidR="00C46D6C" w:rsidRPr="00537467" w14:paraId="75090AE4" w14:textId="77777777" w:rsidTr="002C029C">
        <w:tc>
          <w:tcPr>
            <w:tcW w:w="6975" w:type="dxa"/>
            <w:tcBorders>
              <w:top w:val="single" w:sz="4" w:space="0" w:color="auto"/>
              <w:bottom w:val="single" w:sz="4" w:space="0" w:color="auto"/>
              <w:right w:val="single" w:sz="4" w:space="0" w:color="auto"/>
            </w:tcBorders>
          </w:tcPr>
          <w:p w14:paraId="75090AE2"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bookmarkStart w:id="22" w:name="sub_11103"/>
            <w:r w:rsidRPr="00537467">
              <w:rPr>
                <w:rFonts w:ascii="Times New Roman" w:eastAsiaTheme="minorEastAsia" w:hAnsi="Times New Roman" w:cs="Times New Roman"/>
                <w:kern w:val="0"/>
                <w:sz w:val="28"/>
                <w:szCs w:val="28"/>
                <w:lang w:eastAsia="ru-RU"/>
                <w14:ligatures w14:val="none"/>
              </w:rPr>
              <w:t>Категории работников</w:t>
            </w:r>
            <w:bookmarkEnd w:id="22"/>
          </w:p>
        </w:tc>
        <w:tc>
          <w:tcPr>
            <w:tcW w:w="2240" w:type="dxa"/>
            <w:tcBorders>
              <w:top w:val="single" w:sz="4" w:space="0" w:color="auto"/>
              <w:left w:val="single" w:sz="4" w:space="0" w:color="auto"/>
              <w:bottom w:val="nil"/>
            </w:tcBorders>
          </w:tcPr>
          <w:p w14:paraId="75090AE3"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Размер повышающего коэффициента</w:t>
            </w:r>
          </w:p>
        </w:tc>
      </w:tr>
      <w:tr w:rsidR="00C46D6C" w:rsidRPr="00537467" w14:paraId="75090AE7" w14:textId="77777777" w:rsidTr="002C029C">
        <w:tc>
          <w:tcPr>
            <w:tcW w:w="6975" w:type="dxa"/>
            <w:tcBorders>
              <w:top w:val="single" w:sz="4" w:space="0" w:color="auto"/>
              <w:bottom w:val="single" w:sz="4" w:space="0" w:color="auto"/>
              <w:right w:val="single" w:sz="4" w:space="0" w:color="auto"/>
            </w:tcBorders>
          </w:tcPr>
          <w:p w14:paraId="75090AE5"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Тренер-преподаватель, Старший тренер-преподаватель</w:t>
            </w:r>
          </w:p>
        </w:tc>
        <w:tc>
          <w:tcPr>
            <w:tcW w:w="2240" w:type="dxa"/>
            <w:tcBorders>
              <w:top w:val="single" w:sz="4" w:space="0" w:color="auto"/>
              <w:left w:val="single" w:sz="4" w:space="0" w:color="auto"/>
              <w:bottom w:val="nil"/>
            </w:tcBorders>
          </w:tcPr>
          <w:p w14:paraId="75090AE6"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0,75</w:t>
            </w:r>
          </w:p>
        </w:tc>
      </w:tr>
      <w:tr w:rsidR="00C46D6C" w:rsidRPr="00537467" w14:paraId="75090AEA" w14:textId="77777777" w:rsidTr="002C029C">
        <w:tc>
          <w:tcPr>
            <w:tcW w:w="6975" w:type="dxa"/>
            <w:tcBorders>
              <w:top w:val="single" w:sz="4" w:space="0" w:color="auto"/>
              <w:bottom w:val="single" w:sz="4" w:space="0" w:color="auto"/>
              <w:right w:val="single" w:sz="4" w:space="0" w:color="auto"/>
            </w:tcBorders>
          </w:tcPr>
          <w:p w14:paraId="75090AE8"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Дежурный (по выдаче справок, залу, этажу, гостинице, комнате отдыха водителей, общежитие и т.д.), Делопроизводитель, Кассир</w:t>
            </w:r>
          </w:p>
        </w:tc>
        <w:tc>
          <w:tcPr>
            <w:tcW w:w="2240" w:type="dxa"/>
            <w:tcBorders>
              <w:top w:val="single" w:sz="4" w:space="0" w:color="auto"/>
              <w:left w:val="single" w:sz="4" w:space="0" w:color="auto"/>
              <w:bottom w:val="single" w:sz="4" w:space="0" w:color="auto"/>
            </w:tcBorders>
          </w:tcPr>
          <w:p w14:paraId="75090AE9"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0,10</w:t>
            </w:r>
          </w:p>
        </w:tc>
      </w:tr>
    </w:tbl>
    <w:p w14:paraId="75090AEB"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AEC" w14:textId="572DEC98"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23" w:name="sub_1024"/>
      <w:r w:rsidRPr="00537467">
        <w:rPr>
          <w:rFonts w:ascii="Times New Roman" w:eastAsiaTheme="minorEastAsia" w:hAnsi="Times New Roman" w:cs="Times New Roman"/>
          <w:kern w:val="0"/>
          <w:sz w:val="28"/>
          <w:szCs w:val="28"/>
          <w:lang w:eastAsia="ru-RU"/>
          <w14:ligatures w14:val="none"/>
        </w:rPr>
        <w:t>2.11. Повышающий коэффициент уровня управления устанавливается в зависимости от должности, занимаемой в системе управления Учреждением, в следующих размерах:</w:t>
      </w:r>
    </w:p>
    <w:bookmarkEnd w:id="23"/>
    <w:p w14:paraId="75090AED"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tbl>
      <w:tblPr>
        <w:tblW w:w="927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833"/>
        <w:gridCol w:w="2438"/>
      </w:tblGrid>
      <w:tr w:rsidR="00C46D6C" w:rsidRPr="00537467" w14:paraId="75090AF0" w14:textId="77777777" w:rsidTr="00A970AA">
        <w:tc>
          <w:tcPr>
            <w:tcW w:w="6833" w:type="dxa"/>
            <w:tcBorders>
              <w:top w:val="single" w:sz="4" w:space="0" w:color="auto"/>
              <w:bottom w:val="single" w:sz="4" w:space="0" w:color="auto"/>
              <w:right w:val="single" w:sz="4" w:space="0" w:color="auto"/>
            </w:tcBorders>
          </w:tcPr>
          <w:p w14:paraId="75090AEE"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Наименование должности</w:t>
            </w:r>
          </w:p>
        </w:tc>
        <w:tc>
          <w:tcPr>
            <w:tcW w:w="2438" w:type="dxa"/>
            <w:tcBorders>
              <w:top w:val="single" w:sz="4" w:space="0" w:color="auto"/>
              <w:left w:val="single" w:sz="4" w:space="0" w:color="auto"/>
              <w:bottom w:val="single" w:sz="4" w:space="0" w:color="auto"/>
            </w:tcBorders>
          </w:tcPr>
          <w:p w14:paraId="75090AEF"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Размер повышающего коэффициента</w:t>
            </w:r>
          </w:p>
        </w:tc>
      </w:tr>
      <w:tr w:rsidR="00C46D6C" w:rsidRPr="00537467" w14:paraId="75090AF3" w14:textId="77777777" w:rsidTr="00A970AA">
        <w:tc>
          <w:tcPr>
            <w:tcW w:w="6833" w:type="dxa"/>
            <w:tcBorders>
              <w:top w:val="single" w:sz="4" w:space="0" w:color="auto"/>
              <w:bottom w:val="single" w:sz="4" w:space="0" w:color="auto"/>
              <w:right w:val="single" w:sz="4" w:space="0" w:color="auto"/>
            </w:tcBorders>
          </w:tcPr>
          <w:p w14:paraId="75090AF1"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Начальник хозяйственного отдела</w:t>
            </w:r>
          </w:p>
        </w:tc>
        <w:tc>
          <w:tcPr>
            <w:tcW w:w="2438" w:type="dxa"/>
            <w:tcBorders>
              <w:top w:val="single" w:sz="4" w:space="0" w:color="auto"/>
              <w:left w:val="single" w:sz="4" w:space="0" w:color="auto"/>
              <w:bottom w:val="single" w:sz="4" w:space="0" w:color="auto"/>
            </w:tcBorders>
          </w:tcPr>
          <w:p w14:paraId="75090AF2"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0,55</w:t>
            </w:r>
          </w:p>
        </w:tc>
      </w:tr>
      <w:tr w:rsidR="00C46D6C" w:rsidRPr="00537467" w14:paraId="75090AF6" w14:textId="77777777" w:rsidTr="00A970AA">
        <w:tc>
          <w:tcPr>
            <w:tcW w:w="6833" w:type="dxa"/>
            <w:tcBorders>
              <w:top w:val="single" w:sz="4" w:space="0" w:color="auto"/>
              <w:bottom w:val="single" w:sz="4" w:space="0" w:color="auto"/>
              <w:right w:val="single" w:sz="4" w:space="0" w:color="auto"/>
            </w:tcBorders>
          </w:tcPr>
          <w:p w14:paraId="75090AF4"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Руководитель (заведующий, начальник) структурного подразделения (</w:t>
            </w:r>
            <w:hyperlink w:anchor="sub_1200" w:history="1">
              <w:r w:rsidRPr="00537467">
                <w:rPr>
                  <w:rFonts w:ascii="Times New Roman" w:eastAsiaTheme="minorEastAsia" w:hAnsi="Times New Roman" w:cs="Times New Roman"/>
                  <w:kern w:val="0"/>
                  <w:sz w:val="28"/>
                  <w:szCs w:val="28"/>
                  <w:lang w:eastAsia="ru-RU"/>
                  <w14:ligatures w14:val="none"/>
                </w:rPr>
                <w:t>приложение 2</w:t>
              </w:r>
            </w:hyperlink>
            <w:r w:rsidRPr="00537467">
              <w:rPr>
                <w:rFonts w:ascii="Times New Roman" w:eastAsiaTheme="minorEastAsia" w:hAnsi="Times New Roman" w:cs="Times New Roman"/>
                <w:kern w:val="0"/>
                <w:sz w:val="28"/>
                <w:szCs w:val="28"/>
                <w:lang w:eastAsia="ru-RU"/>
                <w14:ligatures w14:val="none"/>
              </w:rPr>
              <w:t xml:space="preserve"> к настоящему Положению)</w:t>
            </w:r>
          </w:p>
        </w:tc>
        <w:tc>
          <w:tcPr>
            <w:tcW w:w="2438" w:type="dxa"/>
            <w:tcBorders>
              <w:top w:val="single" w:sz="4" w:space="0" w:color="auto"/>
              <w:left w:val="single" w:sz="4" w:space="0" w:color="auto"/>
              <w:bottom w:val="single" w:sz="4" w:space="0" w:color="auto"/>
            </w:tcBorders>
          </w:tcPr>
          <w:p w14:paraId="75090AF5"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0,10</w:t>
            </w:r>
          </w:p>
        </w:tc>
      </w:tr>
    </w:tbl>
    <w:p w14:paraId="75090AF7"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AF8"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24" w:name="sub_1025"/>
      <w:r w:rsidRPr="00537467">
        <w:rPr>
          <w:rFonts w:ascii="Times New Roman" w:eastAsiaTheme="minorEastAsia" w:hAnsi="Times New Roman" w:cs="Times New Roman"/>
          <w:kern w:val="0"/>
          <w:sz w:val="28"/>
          <w:szCs w:val="28"/>
          <w:lang w:eastAsia="ru-RU"/>
          <w14:ligatures w14:val="none"/>
        </w:rPr>
        <w:t>2.12. Применение повышающих коэффициентов к окладу (должностному окладу), ставке заработной платы не образует новый оклад (должностной оклад), ставку заработной платы.</w:t>
      </w:r>
    </w:p>
    <w:bookmarkEnd w:id="24"/>
    <w:p w14:paraId="75090AF9"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AFA" w14:textId="77777777" w:rsidR="00C46D6C" w:rsidRPr="00537467" w:rsidRDefault="00C46D6C" w:rsidP="00537467">
      <w:pPr>
        <w:widowControl w:val="0"/>
        <w:autoSpaceDE w:val="0"/>
        <w:autoSpaceDN w:val="0"/>
        <w:adjustRightInd w:val="0"/>
        <w:spacing w:after="0" w:line="240" w:lineRule="auto"/>
        <w:jc w:val="center"/>
        <w:outlineLvl w:val="0"/>
        <w:rPr>
          <w:rFonts w:ascii="Times New Roman" w:eastAsiaTheme="minorEastAsia" w:hAnsi="Times New Roman" w:cs="Times New Roman"/>
          <w:bCs/>
          <w:kern w:val="0"/>
          <w:sz w:val="28"/>
          <w:szCs w:val="28"/>
          <w:lang w:eastAsia="ru-RU"/>
          <w14:ligatures w14:val="none"/>
        </w:rPr>
      </w:pPr>
      <w:bookmarkStart w:id="25" w:name="sub_1026"/>
      <w:r w:rsidRPr="00537467">
        <w:rPr>
          <w:rFonts w:ascii="Times New Roman" w:eastAsiaTheme="minorEastAsia" w:hAnsi="Times New Roman" w:cs="Times New Roman"/>
          <w:bCs/>
          <w:kern w:val="0"/>
          <w:sz w:val="28"/>
          <w:szCs w:val="28"/>
          <w:lang w:eastAsia="ru-RU"/>
          <w14:ligatures w14:val="none"/>
        </w:rPr>
        <w:t>3. Выплаты компенсационного характера</w:t>
      </w:r>
    </w:p>
    <w:bookmarkEnd w:id="25"/>
    <w:p w14:paraId="75090AFB"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AFC"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26" w:name="sub_1027"/>
      <w:r w:rsidRPr="00537467">
        <w:rPr>
          <w:rFonts w:ascii="Times New Roman" w:eastAsiaTheme="minorEastAsia" w:hAnsi="Times New Roman" w:cs="Times New Roman"/>
          <w:kern w:val="0"/>
          <w:sz w:val="28"/>
          <w:szCs w:val="28"/>
          <w:lang w:eastAsia="ru-RU"/>
          <w14:ligatures w14:val="none"/>
        </w:rPr>
        <w:t>3.1. Работникам Учреждения устанавливаются следующие выплаты компенсационного характера:</w:t>
      </w:r>
    </w:p>
    <w:p w14:paraId="75090AFD" w14:textId="61039E1A"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27" w:name="sub_1028"/>
      <w:bookmarkEnd w:id="26"/>
      <w:r w:rsidRPr="00537467">
        <w:rPr>
          <w:rFonts w:ascii="Times New Roman" w:eastAsiaTheme="minorEastAsia" w:hAnsi="Times New Roman" w:cs="Times New Roman"/>
          <w:kern w:val="0"/>
          <w:sz w:val="28"/>
          <w:szCs w:val="28"/>
          <w:lang w:eastAsia="ru-RU"/>
          <w14:ligatures w14:val="none"/>
        </w:rPr>
        <w:t xml:space="preserve">3.1.1. </w:t>
      </w:r>
      <w:r w:rsidR="00156766" w:rsidRPr="00537467">
        <w:rPr>
          <w:rFonts w:ascii="Times New Roman" w:eastAsiaTheme="minorEastAsia" w:hAnsi="Times New Roman" w:cs="Times New Roman"/>
          <w:kern w:val="0"/>
          <w:sz w:val="28"/>
          <w:szCs w:val="28"/>
          <w:lang w:eastAsia="ru-RU"/>
          <w14:ligatures w14:val="none"/>
        </w:rPr>
        <w:t>в</w:t>
      </w:r>
      <w:r w:rsidRPr="00537467">
        <w:rPr>
          <w:rFonts w:ascii="Times New Roman" w:eastAsiaTheme="minorEastAsia" w:hAnsi="Times New Roman" w:cs="Times New Roman"/>
          <w:kern w:val="0"/>
          <w:sz w:val="28"/>
          <w:szCs w:val="28"/>
          <w:lang w:eastAsia="ru-RU"/>
          <w14:ligatures w14:val="none"/>
        </w:rPr>
        <w:t>ыплаты работникам, занятым на работах с вредными и (или) опасными условиями труда, - доплата к окладу (должностному окладу), ставке заработной платы работникам, занятым на работах с вредными и (или) опасными условиями труда;</w:t>
      </w:r>
    </w:p>
    <w:p w14:paraId="75090AFE" w14:textId="285A184B"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28" w:name="sub_1029"/>
      <w:bookmarkEnd w:id="27"/>
      <w:r w:rsidRPr="00537467">
        <w:rPr>
          <w:rFonts w:ascii="Times New Roman" w:eastAsiaTheme="minorEastAsia" w:hAnsi="Times New Roman" w:cs="Times New Roman"/>
          <w:kern w:val="0"/>
          <w:sz w:val="28"/>
          <w:szCs w:val="28"/>
          <w:lang w:eastAsia="ru-RU"/>
          <w14:ligatures w14:val="none"/>
        </w:rPr>
        <w:t xml:space="preserve">3.1.2. </w:t>
      </w:r>
      <w:r w:rsidR="00156766" w:rsidRPr="00537467">
        <w:rPr>
          <w:rFonts w:ascii="Times New Roman" w:eastAsiaTheme="minorEastAsia" w:hAnsi="Times New Roman" w:cs="Times New Roman"/>
          <w:kern w:val="0"/>
          <w:sz w:val="28"/>
          <w:szCs w:val="28"/>
          <w:lang w:eastAsia="ru-RU"/>
          <w14:ligatures w14:val="none"/>
        </w:rPr>
        <w:t>в</w:t>
      </w:r>
      <w:r w:rsidRPr="00537467">
        <w:rPr>
          <w:rFonts w:ascii="Times New Roman" w:eastAsiaTheme="minorEastAsia" w:hAnsi="Times New Roman" w:cs="Times New Roman"/>
          <w:kern w:val="0"/>
          <w:sz w:val="28"/>
          <w:szCs w:val="28"/>
          <w:lang w:eastAsia="ru-RU"/>
          <w14:ligatures w14:val="none"/>
        </w:rPr>
        <w:t>ыплаты за работу в условиях, отклоняющихся от нормальных:</w:t>
      </w:r>
    </w:p>
    <w:bookmarkEnd w:id="28"/>
    <w:p w14:paraId="75090AFF" w14:textId="1EA42834"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r w:rsidR="00156766" w:rsidRPr="00537467">
        <w:rPr>
          <w:rFonts w:ascii="Times New Roman" w:eastAsiaTheme="minorEastAsia" w:hAnsi="Times New Roman" w:cs="Times New Roman"/>
          <w:kern w:val="0"/>
          <w:sz w:val="28"/>
          <w:szCs w:val="28"/>
          <w:lang w:eastAsia="ru-RU"/>
          <w14:ligatures w14:val="none"/>
        </w:rPr>
        <w:t>д</w:t>
      </w:r>
      <w:r w:rsidRPr="00537467">
        <w:rPr>
          <w:rFonts w:ascii="Times New Roman" w:eastAsiaTheme="minorEastAsia" w:hAnsi="Times New Roman" w:cs="Times New Roman"/>
          <w:kern w:val="0"/>
          <w:sz w:val="28"/>
          <w:szCs w:val="28"/>
          <w:lang w:eastAsia="ru-RU"/>
          <w14:ligatures w14:val="none"/>
        </w:rPr>
        <w:t>оплата за совмещение профессий (должностей);</w:t>
      </w:r>
    </w:p>
    <w:p w14:paraId="75090B00" w14:textId="17C57221"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r w:rsidR="00156766" w:rsidRPr="00537467">
        <w:rPr>
          <w:rFonts w:ascii="Times New Roman" w:eastAsiaTheme="minorEastAsia" w:hAnsi="Times New Roman" w:cs="Times New Roman"/>
          <w:kern w:val="0"/>
          <w:sz w:val="28"/>
          <w:szCs w:val="28"/>
          <w:lang w:eastAsia="ru-RU"/>
          <w14:ligatures w14:val="none"/>
        </w:rPr>
        <w:t>д</w:t>
      </w:r>
      <w:r w:rsidRPr="00537467">
        <w:rPr>
          <w:rFonts w:ascii="Times New Roman" w:eastAsiaTheme="minorEastAsia" w:hAnsi="Times New Roman" w:cs="Times New Roman"/>
          <w:kern w:val="0"/>
          <w:sz w:val="28"/>
          <w:szCs w:val="28"/>
          <w:lang w:eastAsia="ru-RU"/>
          <w14:ligatures w14:val="none"/>
        </w:rPr>
        <w:t>оплата за расширение зон обслуживания или увеличение объема выполняемых работ;</w:t>
      </w:r>
    </w:p>
    <w:p w14:paraId="75090B01" w14:textId="0E2A436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r w:rsidR="00156766" w:rsidRPr="00537467">
        <w:rPr>
          <w:rFonts w:ascii="Times New Roman" w:eastAsiaTheme="minorEastAsia" w:hAnsi="Times New Roman" w:cs="Times New Roman"/>
          <w:kern w:val="0"/>
          <w:sz w:val="28"/>
          <w:szCs w:val="28"/>
          <w:lang w:eastAsia="ru-RU"/>
          <w14:ligatures w14:val="none"/>
        </w:rPr>
        <w:t>д</w:t>
      </w:r>
      <w:r w:rsidRPr="00537467">
        <w:rPr>
          <w:rFonts w:ascii="Times New Roman" w:eastAsiaTheme="minorEastAsia" w:hAnsi="Times New Roman" w:cs="Times New Roman"/>
          <w:kern w:val="0"/>
          <w:sz w:val="28"/>
          <w:szCs w:val="28"/>
          <w:lang w:eastAsia="ru-RU"/>
          <w14:ligatures w14:val="none"/>
        </w:rPr>
        <w:t>оплата за исполнение обязанностей временно отсутствующего работника без освобождения от работы, определенной трудовым договором;</w:t>
      </w:r>
    </w:p>
    <w:p w14:paraId="75090B02" w14:textId="3441B401"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r w:rsidR="00A85591" w:rsidRPr="00537467">
        <w:rPr>
          <w:rFonts w:ascii="Times New Roman" w:eastAsiaTheme="minorEastAsia" w:hAnsi="Times New Roman" w:cs="Times New Roman"/>
          <w:kern w:val="0"/>
          <w:sz w:val="28"/>
          <w:szCs w:val="28"/>
          <w:lang w:eastAsia="ru-RU"/>
          <w14:ligatures w14:val="none"/>
        </w:rPr>
        <w:t>п</w:t>
      </w:r>
      <w:r w:rsidRPr="00537467">
        <w:rPr>
          <w:rFonts w:ascii="Times New Roman" w:eastAsiaTheme="minorEastAsia" w:hAnsi="Times New Roman" w:cs="Times New Roman"/>
          <w:kern w:val="0"/>
          <w:sz w:val="28"/>
          <w:szCs w:val="28"/>
          <w:lang w:eastAsia="ru-RU"/>
          <w14:ligatures w14:val="none"/>
        </w:rPr>
        <w:t>овышенная оплата за работу в выходные и нерабочие праздничные дни;</w:t>
      </w:r>
    </w:p>
    <w:p w14:paraId="75090B03" w14:textId="302E68BF"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lastRenderedPageBreak/>
        <w:t xml:space="preserve">- </w:t>
      </w:r>
      <w:r w:rsidR="00A85591" w:rsidRPr="00537467">
        <w:rPr>
          <w:rFonts w:ascii="Times New Roman" w:eastAsiaTheme="minorEastAsia" w:hAnsi="Times New Roman" w:cs="Times New Roman"/>
          <w:kern w:val="0"/>
          <w:sz w:val="28"/>
          <w:szCs w:val="28"/>
          <w:lang w:eastAsia="ru-RU"/>
          <w14:ligatures w14:val="none"/>
        </w:rPr>
        <w:t>п</w:t>
      </w:r>
      <w:r w:rsidRPr="00537467">
        <w:rPr>
          <w:rFonts w:ascii="Times New Roman" w:eastAsiaTheme="minorEastAsia" w:hAnsi="Times New Roman" w:cs="Times New Roman"/>
          <w:kern w:val="0"/>
          <w:sz w:val="28"/>
          <w:szCs w:val="28"/>
          <w:lang w:eastAsia="ru-RU"/>
          <w14:ligatures w14:val="none"/>
        </w:rPr>
        <w:t>овышенная оплата за работу в ночное время;</w:t>
      </w:r>
    </w:p>
    <w:p w14:paraId="75090B04" w14:textId="50C43AB3"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r w:rsidR="00A85591" w:rsidRPr="00537467">
        <w:rPr>
          <w:rFonts w:ascii="Times New Roman" w:eastAsiaTheme="minorEastAsia" w:hAnsi="Times New Roman" w:cs="Times New Roman"/>
          <w:kern w:val="0"/>
          <w:sz w:val="28"/>
          <w:szCs w:val="28"/>
          <w:lang w:eastAsia="ru-RU"/>
          <w14:ligatures w14:val="none"/>
        </w:rPr>
        <w:t>п</w:t>
      </w:r>
      <w:r w:rsidRPr="00537467">
        <w:rPr>
          <w:rFonts w:ascii="Times New Roman" w:eastAsiaTheme="minorEastAsia" w:hAnsi="Times New Roman" w:cs="Times New Roman"/>
          <w:kern w:val="0"/>
          <w:sz w:val="28"/>
          <w:szCs w:val="28"/>
          <w:lang w:eastAsia="ru-RU"/>
          <w14:ligatures w14:val="none"/>
        </w:rPr>
        <w:t>овышенная оплата за сверхурочную работу;</w:t>
      </w:r>
    </w:p>
    <w:p w14:paraId="75090B05" w14:textId="69DDE982"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29" w:name="sub_1030"/>
      <w:r w:rsidRPr="00537467">
        <w:rPr>
          <w:rFonts w:ascii="Times New Roman" w:eastAsiaTheme="minorEastAsia" w:hAnsi="Times New Roman" w:cs="Times New Roman"/>
          <w:kern w:val="0"/>
          <w:sz w:val="28"/>
          <w:szCs w:val="28"/>
          <w:lang w:eastAsia="ru-RU"/>
          <w14:ligatures w14:val="none"/>
        </w:rPr>
        <w:t xml:space="preserve">3.1.3. </w:t>
      </w:r>
      <w:r w:rsidR="00A85591" w:rsidRPr="00537467">
        <w:rPr>
          <w:rFonts w:ascii="Times New Roman" w:eastAsiaTheme="minorEastAsia" w:hAnsi="Times New Roman" w:cs="Times New Roman"/>
          <w:kern w:val="0"/>
          <w:sz w:val="28"/>
          <w:szCs w:val="28"/>
          <w:lang w:eastAsia="ru-RU"/>
          <w14:ligatures w14:val="none"/>
        </w:rPr>
        <w:t>в</w:t>
      </w:r>
      <w:r w:rsidRPr="00537467">
        <w:rPr>
          <w:rFonts w:ascii="Times New Roman" w:eastAsiaTheme="minorEastAsia" w:hAnsi="Times New Roman" w:cs="Times New Roman"/>
          <w:kern w:val="0"/>
          <w:sz w:val="28"/>
          <w:szCs w:val="28"/>
          <w:lang w:eastAsia="ru-RU"/>
          <w14:ligatures w14:val="none"/>
        </w:rPr>
        <w:t xml:space="preserve">ыплаты за работу в местностях с особыми климатическими условиями - </w:t>
      </w:r>
      <w:hyperlink r:id="rId12" w:history="1">
        <w:r w:rsidRPr="00537467">
          <w:rPr>
            <w:rFonts w:ascii="Times New Roman" w:eastAsiaTheme="minorEastAsia" w:hAnsi="Times New Roman" w:cs="Times New Roman"/>
            <w:kern w:val="0"/>
            <w:sz w:val="28"/>
            <w:szCs w:val="28"/>
            <w:lang w:eastAsia="ru-RU"/>
            <w14:ligatures w14:val="none"/>
          </w:rPr>
          <w:t>районный коэффициент</w:t>
        </w:r>
      </w:hyperlink>
      <w:r w:rsidRPr="00537467">
        <w:rPr>
          <w:rFonts w:ascii="Times New Roman" w:eastAsiaTheme="minorEastAsia" w:hAnsi="Times New Roman" w:cs="Times New Roman"/>
          <w:kern w:val="0"/>
          <w:sz w:val="28"/>
          <w:szCs w:val="28"/>
          <w:lang w:eastAsia="ru-RU"/>
          <w14:ligatures w14:val="none"/>
        </w:rPr>
        <w:t>, процентная надбавка.</w:t>
      </w:r>
    </w:p>
    <w:p w14:paraId="75090B06" w14:textId="131C7142"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30" w:name="sub_1031"/>
      <w:bookmarkEnd w:id="29"/>
      <w:r w:rsidRPr="00537467">
        <w:rPr>
          <w:rFonts w:ascii="Times New Roman" w:eastAsiaTheme="minorEastAsia" w:hAnsi="Times New Roman" w:cs="Times New Roman"/>
          <w:kern w:val="0"/>
          <w:sz w:val="28"/>
          <w:szCs w:val="28"/>
          <w:lang w:eastAsia="ru-RU"/>
          <w14:ligatures w14:val="none"/>
        </w:rPr>
        <w:t xml:space="preserve">3.2. </w:t>
      </w:r>
      <w:r w:rsidR="00A85591" w:rsidRPr="00537467">
        <w:rPr>
          <w:rFonts w:ascii="Times New Roman" w:eastAsiaTheme="minorEastAsia" w:hAnsi="Times New Roman" w:cs="Times New Roman"/>
          <w:kern w:val="0"/>
          <w:sz w:val="28"/>
          <w:szCs w:val="28"/>
          <w:lang w:eastAsia="ru-RU"/>
          <w14:ligatures w14:val="none"/>
        </w:rPr>
        <w:t>д</w:t>
      </w:r>
      <w:r w:rsidRPr="00537467">
        <w:rPr>
          <w:rFonts w:ascii="Times New Roman" w:eastAsiaTheme="minorEastAsia" w:hAnsi="Times New Roman" w:cs="Times New Roman"/>
          <w:kern w:val="0"/>
          <w:sz w:val="28"/>
          <w:szCs w:val="28"/>
          <w:lang w:eastAsia="ru-RU"/>
          <w14:ligatures w14:val="none"/>
        </w:rPr>
        <w:t xml:space="preserve">оплата к окладу (должностному окладу), ставке заработной платы работникам, занятым на работах с вредными и (или) опасными условиями труда, устанавливается в соответствии со </w:t>
      </w:r>
      <w:hyperlink r:id="rId13" w:history="1">
        <w:r w:rsidRPr="00537467">
          <w:rPr>
            <w:rFonts w:ascii="Times New Roman" w:eastAsiaTheme="minorEastAsia" w:hAnsi="Times New Roman" w:cs="Times New Roman"/>
            <w:kern w:val="0"/>
            <w:sz w:val="28"/>
            <w:szCs w:val="28"/>
            <w:lang w:eastAsia="ru-RU"/>
            <w14:ligatures w14:val="none"/>
          </w:rPr>
          <w:t>статьей 147</w:t>
        </w:r>
      </w:hyperlink>
      <w:r w:rsidRPr="00537467">
        <w:rPr>
          <w:rFonts w:ascii="Times New Roman" w:eastAsiaTheme="minorEastAsia" w:hAnsi="Times New Roman" w:cs="Times New Roman"/>
          <w:kern w:val="0"/>
          <w:sz w:val="28"/>
          <w:szCs w:val="28"/>
          <w:lang w:eastAsia="ru-RU"/>
          <w14:ligatures w14:val="none"/>
        </w:rPr>
        <w:t xml:space="preserve"> Трудового кодекса Российской Федерации (далее - ТК РФ).</w:t>
      </w:r>
    </w:p>
    <w:bookmarkEnd w:id="30"/>
    <w:p w14:paraId="75090B07"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Размер доплаты к окладу (должностному окладу) рассчитывается исходя из установленного оклада (должностного оклада), исчисленного пропорционально отработанному времени.</w:t>
      </w:r>
    </w:p>
    <w:p w14:paraId="75090B08" w14:textId="679BECC5"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Размер доплаты к ставке заработной платы рассчитывается исходя из установленной ставки заработной платы, исчисленной </w:t>
      </w:r>
      <w:r w:rsidR="00A85591" w:rsidRPr="00537467">
        <w:rPr>
          <w:rFonts w:ascii="Times New Roman" w:eastAsiaTheme="minorEastAsia" w:hAnsi="Times New Roman" w:cs="Times New Roman"/>
          <w:kern w:val="0"/>
          <w:sz w:val="28"/>
          <w:szCs w:val="28"/>
          <w:lang w:eastAsia="ru-RU"/>
          <w14:ligatures w14:val="none"/>
        </w:rPr>
        <w:t xml:space="preserve">с учетом </w:t>
      </w:r>
      <w:r w:rsidRPr="00537467">
        <w:rPr>
          <w:rFonts w:ascii="Times New Roman" w:eastAsiaTheme="minorEastAsia" w:hAnsi="Times New Roman" w:cs="Times New Roman"/>
          <w:kern w:val="0"/>
          <w:sz w:val="28"/>
          <w:szCs w:val="28"/>
          <w:lang w:eastAsia="ru-RU"/>
          <w14:ligatures w14:val="none"/>
        </w:rPr>
        <w:t>фактической нагрузки педагогического работника.</w:t>
      </w:r>
    </w:p>
    <w:p w14:paraId="32A66522" w14:textId="78FA1F54" w:rsidR="006A37FA" w:rsidRPr="00537467" w:rsidRDefault="006A37FA"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Минимальный размер повышения оплаты труда работникам, занятым на работах с вредными и (или) опасными условиями труда, составляет 4 процента оклада (должностного оклада), ставки заработной платы, установленных для различных видов работ с нормальными условиями труда.</w:t>
      </w:r>
    </w:p>
    <w:p w14:paraId="75090B09"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31" w:name="sub_1032"/>
      <w:r w:rsidRPr="00537467">
        <w:rPr>
          <w:rFonts w:ascii="Times New Roman" w:eastAsiaTheme="minorEastAsia" w:hAnsi="Times New Roman" w:cs="Times New Roman"/>
          <w:kern w:val="0"/>
          <w:sz w:val="28"/>
          <w:szCs w:val="28"/>
          <w:lang w:eastAsia="ru-RU"/>
          <w14:ligatures w14:val="none"/>
        </w:rPr>
        <w:t xml:space="preserve">3.3. Размеры доплат при совмещении профессий (должностей), расширении зон обслуживания или увеличении объема выполняемых работ, при исполнении обязанностей временно отсутствующего работника без освобождения от работы, определенной трудовым договором, и сроки, на которые доплата устанавливается, определяются по соглашению сторон трудового договора с учетом содержания и (или) объема дополнительной работы в соответствии со </w:t>
      </w:r>
      <w:hyperlink r:id="rId14" w:history="1">
        <w:r w:rsidRPr="00537467">
          <w:rPr>
            <w:rFonts w:ascii="Times New Roman" w:eastAsiaTheme="minorEastAsia" w:hAnsi="Times New Roman" w:cs="Times New Roman"/>
            <w:kern w:val="0"/>
            <w:sz w:val="28"/>
            <w:szCs w:val="28"/>
            <w:lang w:eastAsia="ru-RU"/>
            <w14:ligatures w14:val="none"/>
          </w:rPr>
          <w:t>статьей 151</w:t>
        </w:r>
      </w:hyperlink>
      <w:r w:rsidRPr="00537467">
        <w:rPr>
          <w:rFonts w:ascii="Times New Roman" w:eastAsiaTheme="minorEastAsia" w:hAnsi="Times New Roman" w:cs="Times New Roman"/>
          <w:kern w:val="0"/>
          <w:sz w:val="28"/>
          <w:szCs w:val="28"/>
          <w:lang w:eastAsia="ru-RU"/>
          <w14:ligatures w14:val="none"/>
        </w:rPr>
        <w:t xml:space="preserve"> ТК РФ.</w:t>
      </w:r>
    </w:p>
    <w:bookmarkEnd w:id="31"/>
    <w:p w14:paraId="75090B0A"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3.4. Повышенная оплата за работу в выходные и нерабочие праздничные дни производится работникам, </w:t>
      </w:r>
      <w:proofErr w:type="spellStart"/>
      <w:r w:rsidRPr="00537467">
        <w:rPr>
          <w:rFonts w:ascii="Times New Roman" w:eastAsiaTheme="minorEastAsia" w:hAnsi="Times New Roman" w:cs="Times New Roman"/>
          <w:kern w:val="0"/>
          <w:sz w:val="28"/>
          <w:szCs w:val="28"/>
          <w:lang w:eastAsia="ru-RU"/>
          <w14:ligatures w14:val="none"/>
        </w:rPr>
        <w:t>привлекавшимся</w:t>
      </w:r>
      <w:proofErr w:type="spellEnd"/>
      <w:r w:rsidRPr="00537467">
        <w:rPr>
          <w:rFonts w:ascii="Times New Roman" w:eastAsiaTheme="minorEastAsia" w:hAnsi="Times New Roman" w:cs="Times New Roman"/>
          <w:kern w:val="0"/>
          <w:sz w:val="28"/>
          <w:szCs w:val="28"/>
          <w:lang w:eastAsia="ru-RU"/>
          <w14:ligatures w14:val="none"/>
        </w:rPr>
        <w:t xml:space="preserve"> к работе в выходные и нерабочие праздничные дни, в соответствии со </w:t>
      </w:r>
      <w:hyperlink r:id="rId15" w:history="1">
        <w:r w:rsidRPr="00537467">
          <w:rPr>
            <w:rFonts w:ascii="Times New Roman" w:eastAsiaTheme="minorEastAsia" w:hAnsi="Times New Roman" w:cs="Times New Roman"/>
            <w:kern w:val="0"/>
            <w:sz w:val="28"/>
            <w:szCs w:val="28"/>
            <w:lang w:eastAsia="ru-RU"/>
            <w14:ligatures w14:val="none"/>
          </w:rPr>
          <w:t>статьей 153</w:t>
        </w:r>
      </w:hyperlink>
      <w:r w:rsidRPr="00537467">
        <w:rPr>
          <w:rFonts w:ascii="Times New Roman" w:eastAsiaTheme="minorEastAsia" w:hAnsi="Times New Roman" w:cs="Times New Roman"/>
          <w:kern w:val="0"/>
          <w:sz w:val="28"/>
          <w:szCs w:val="28"/>
          <w:lang w:eastAsia="ru-RU"/>
          <w14:ligatures w14:val="none"/>
        </w:rPr>
        <w:t xml:space="preserve"> ТК РФ.</w:t>
      </w:r>
    </w:p>
    <w:p w14:paraId="75090B0B" w14:textId="5656B9AA"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32" w:name="sub_11104"/>
      <w:r w:rsidRPr="00537467">
        <w:rPr>
          <w:rFonts w:ascii="Times New Roman" w:eastAsiaTheme="minorEastAsia" w:hAnsi="Times New Roman" w:cs="Times New Roman"/>
          <w:kern w:val="0"/>
          <w:sz w:val="28"/>
          <w:szCs w:val="28"/>
          <w:lang w:eastAsia="ru-RU"/>
          <w14:ligatures w14:val="none"/>
        </w:rPr>
        <w:t>Конкретные размеры оплаты за работу в выходной или нерабочий праздничный день могут устанавливаться коллективным договором, локальным нормативным актом, принимаемым с учетом мнения представительного органа работников, трудовым договором.</w:t>
      </w:r>
    </w:p>
    <w:p w14:paraId="75090B0C"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33" w:name="sub_1034"/>
      <w:bookmarkEnd w:id="32"/>
      <w:r w:rsidRPr="00537467">
        <w:rPr>
          <w:rFonts w:ascii="Times New Roman" w:eastAsiaTheme="minorEastAsia" w:hAnsi="Times New Roman" w:cs="Times New Roman"/>
          <w:kern w:val="0"/>
          <w:sz w:val="28"/>
          <w:szCs w:val="28"/>
          <w:lang w:eastAsia="ru-RU"/>
          <w14:ligatures w14:val="none"/>
        </w:rPr>
        <w:t>3.5. Повышенная оплата за работу в ночное время производится работникам за каждый час работы в ночное время (с 22 часов до 6 часов утра).</w:t>
      </w:r>
    </w:p>
    <w:bookmarkEnd w:id="33"/>
    <w:p w14:paraId="75090B0D"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Повышенная оплата устанавливается в размере 35 процентов оклада (должностного оклада), ставки заработной платы, рассчитанных за час работы.</w:t>
      </w:r>
    </w:p>
    <w:p w14:paraId="75090B0E"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34" w:name="sub_1035"/>
      <w:r w:rsidRPr="00537467">
        <w:rPr>
          <w:rFonts w:ascii="Times New Roman" w:eastAsiaTheme="minorEastAsia" w:hAnsi="Times New Roman" w:cs="Times New Roman"/>
          <w:kern w:val="0"/>
          <w:sz w:val="28"/>
          <w:szCs w:val="28"/>
          <w:lang w:eastAsia="ru-RU"/>
          <w14:ligatures w14:val="none"/>
        </w:rPr>
        <w:t>3.6. 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локальным нормативным актом или трудовым договором.</w:t>
      </w:r>
    </w:p>
    <w:bookmarkEnd w:id="34"/>
    <w:p w14:paraId="75090B0F"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3.7. К заработной плате работников Учреждения применяются </w:t>
      </w:r>
      <w:hyperlink r:id="rId16" w:history="1">
        <w:r w:rsidRPr="00537467">
          <w:rPr>
            <w:rFonts w:ascii="Times New Roman" w:eastAsiaTheme="minorEastAsia" w:hAnsi="Times New Roman" w:cs="Times New Roman"/>
            <w:kern w:val="0"/>
            <w:sz w:val="28"/>
            <w:szCs w:val="28"/>
            <w:lang w:eastAsia="ru-RU"/>
            <w14:ligatures w14:val="none"/>
          </w:rPr>
          <w:t>районный коэффициент</w:t>
        </w:r>
      </w:hyperlink>
      <w:r w:rsidRPr="00537467">
        <w:rPr>
          <w:rFonts w:ascii="Times New Roman" w:eastAsiaTheme="minorEastAsia" w:hAnsi="Times New Roman" w:cs="Times New Roman"/>
          <w:kern w:val="0"/>
          <w:sz w:val="28"/>
          <w:szCs w:val="28"/>
          <w:lang w:eastAsia="ru-RU"/>
          <w14:ligatures w14:val="none"/>
        </w:rPr>
        <w:t xml:space="preserve"> за работу в районах Крайнего Севера и приравненных к ним местностях (далее - районный коэффициент) и процентная надбавка за </w:t>
      </w:r>
      <w:r w:rsidRPr="00537467">
        <w:rPr>
          <w:rFonts w:ascii="Times New Roman" w:eastAsiaTheme="minorEastAsia" w:hAnsi="Times New Roman" w:cs="Times New Roman"/>
          <w:kern w:val="0"/>
          <w:sz w:val="28"/>
          <w:szCs w:val="28"/>
          <w:lang w:eastAsia="ru-RU"/>
          <w14:ligatures w14:val="none"/>
        </w:rPr>
        <w:lastRenderedPageBreak/>
        <w:t>стаж работы в районах Крайнего Севера и приравненных к ним местностях (далее - процентная надбавка) в соответствии с законодательством Российской Федерации и законодательством Сахалинской области.</w:t>
      </w:r>
    </w:p>
    <w:p w14:paraId="75090B10"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B11" w14:textId="77777777" w:rsidR="00C46D6C" w:rsidRPr="00537467" w:rsidRDefault="00C46D6C" w:rsidP="00537467">
      <w:pPr>
        <w:widowControl w:val="0"/>
        <w:autoSpaceDE w:val="0"/>
        <w:autoSpaceDN w:val="0"/>
        <w:adjustRightInd w:val="0"/>
        <w:spacing w:after="0" w:line="240" w:lineRule="auto"/>
        <w:jc w:val="center"/>
        <w:outlineLvl w:val="0"/>
        <w:rPr>
          <w:rFonts w:ascii="Times New Roman" w:eastAsiaTheme="minorEastAsia" w:hAnsi="Times New Roman" w:cs="Times New Roman"/>
          <w:bCs/>
          <w:kern w:val="0"/>
          <w:sz w:val="28"/>
          <w:szCs w:val="28"/>
          <w:lang w:eastAsia="ru-RU"/>
          <w14:ligatures w14:val="none"/>
        </w:rPr>
      </w:pPr>
      <w:bookmarkStart w:id="35" w:name="sub_1037"/>
      <w:r w:rsidRPr="00537467">
        <w:rPr>
          <w:rFonts w:ascii="Times New Roman" w:eastAsiaTheme="minorEastAsia" w:hAnsi="Times New Roman" w:cs="Times New Roman"/>
          <w:bCs/>
          <w:kern w:val="0"/>
          <w:sz w:val="28"/>
          <w:szCs w:val="28"/>
          <w:lang w:eastAsia="ru-RU"/>
          <w14:ligatures w14:val="none"/>
        </w:rPr>
        <w:t>4. Выплаты стимулирующего характера</w:t>
      </w:r>
    </w:p>
    <w:bookmarkEnd w:id="35"/>
    <w:p w14:paraId="75090B12"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B13"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36" w:name="sub_1038"/>
      <w:r w:rsidRPr="00537467">
        <w:rPr>
          <w:rFonts w:ascii="Times New Roman" w:eastAsiaTheme="minorEastAsia" w:hAnsi="Times New Roman" w:cs="Times New Roman"/>
          <w:kern w:val="0"/>
          <w:sz w:val="28"/>
          <w:szCs w:val="28"/>
          <w:lang w:eastAsia="ru-RU"/>
          <w14:ligatures w14:val="none"/>
        </w:rPr>
        <w:t>4.1. В целях стимулирования к качественному результату труда и поощрения работников за выполненную работу в Учреждении устанавливаются следующие виды выплат стимулирующего характера:</w:t>
      </w:r>
    </w:p>
    <w:p w14:paraId="75090B14"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37" w:name="sub_1039"/>
      <w:bookmarkEnd w:id="36"/>
      <w:r w:rsidRPr="00537467">
        <w:rPr>
          <w:rFonts w:ascii="Times New Roman" w:eastAsiaTheme="minorEastAsia" w:hAnsi="Times New Roman" w:cs="Times New Roman"/>
          <w:kern w:val="0"/>
          <w:sz w:val="28"/>
          <w:szCs w:val="28"/>
          <w:lang w:eastAsia="ru-RU"/>
          <w14:ligatures w14:val="none"/>
        </w:rPr>
        <w:t>4.1.1. выплаты за качество выполняемых работ в виде надбавок:</w:t>
      </w:r>
    </w:p>
    <w:bookmarkEnd w:id="37"/>
    <w:p w14:paraId="75090B15" w14:textId="3A73D28C"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r w:rsidR="00A338EB" w:rsidRPr="00537467">
        <w:rPr>
          <w:rFonts w:ascii="Times New Roman" w:eastAsiaTheme="minorEastAsia" w:hAnsi="Times New Roman" w:cs="Times New Roman"/>
          <w:kern w:val="0"/>
          <w:sz w:val="28"/>
          <w:szCs w:val="28"/>
          <w:lang w:eastAsia="ru-RU"/>
          <w14:ligatures w14:val="none"/>
        </w:rPr>
        <w:t>з</w:t>
      </w:r>
      <w:r w:rsidRPr="00537467">
        <w:rPr>
          <w:rFonts w:ascii="Times New Roman" w:eastAsiaTheme="minorEastAsia" w:hAnsi="Times New Roman" w:cs="Times New Roman"/>
          <w:kern w:val="0"/>
          <w:sz w:val="28"/>
          <w:szCs w:val="28"/>
          <w:lang w:eastAsia="ru-RU"/>
          <w14:ligatures w14:val="none"/>
        </w:rPr>
        <w:t>а профессиональное мастерство;</w:t>
      </w:r>
    </w:p>
    <w:p w14:paraId="75090B16" w14:textId="11A1422B"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r w:rsidR="00A338EB" w:rsidRPr="00537467">
        <w:rPr>
          <w:rFonts w:ascii="Times New Roman" w:eastAsiaTheme="minorEastAsia" w:hAnsi="Times New Roman" w:cs="Times New Roman"/>
          <w:kern w:val="0"/>
          <w:sz w:val="28"/>
          <w:szCs w:val="28"/>
          <w:lang w:eastAsia="ru-RU"/>
          <w14:ligatures w14:val="none"/>
        </w:rPr>
        <w:t>з</w:t>
      </w:r>
      <w:r w:rsidRPr="00537467">
        <w:rPr>
          <w:rFonts w:ascii="Times New Roman" w:eastAsiaTheme="minorEastAsia" w:hAnsi="Times New Roman" w:cs="Times New Roman"/>
          <w:kern w:val="0"/>
          <w:sz w:val="28"/>
          <w:szCs w:val="28"/>
          <w:lang w:eastAsia="ru-RU"/>
          <w14:ligatures w14:val="none"/>
        </w:rPr>
        <w:t>а классность водителям автомобилей;</w:t>
      </w:r>
    </w:p>
    <w:p w14:paraId="75090B17" w14:textId="6B445A7A"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r w:rsidR="00A338EB" w:rsidRPr="00537467">
        <w:rPr>
          <w:rFonts w:ascii="Times New Roman" w:eastAsiaTheme="minorEastAsia" w:hAnsi="Times New Roman" w:cs="Times New Roman"/>
          <w:kern w:val="0"/>
          <w:sz w:val="28"/>
          <w:szCs w:val="28"/>
          <w:lang w:eastAsia="ru-RU"/>
          <w14:ligatures w14:val="none"/>
        </w:rPr>
        <w:t>в</w:t>
      </w:r>
      <w:r w:rsidRPr="00537467">
        <w:rPr>
          <w:rFonts w:ascii="Times New Roman" w:eastAsiaTheme="minorEastAsia" w:hAnsi="Times New Roman" w:cs="Times New Roman"/>
          <w:kern w:val="0"/>
          <w:sz w:val="28"/>
          <w:szCs w:val="28"/>
          <w:lang w:eastAsia="ru-RU"/>
          <w14:ligatures w14:val="none"/>
        </w:rPr>
        <w:t>ыпускникам образовательных учреждений;</w:t>
      </w:r>
    </w:p>
    <w:p w14:paraId="75090B18" w14:textId="6CDDD45C"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r w:rsidR="00A338EB" w:rsidRPr="00537467">
        <w:rPr>
          <w:rFonts w:ascii="Times New Roman" w:eastAsiaTheme="minorEastAsia" w:hAnsi="Times New Roman" w:cs="Times New Roman"/>
          <w:kern w:val="0"/>
          <w:sz w:val="28"/>
          <w:szCs w:val="28"/>
          <w:lang w:eastAsia="ru-RU"/>
          <w14:ligatures w14:val="none"/>
        </w:rPr>
        <w:t>з</w:t>
      </w:r>
      <w:r w:rsidRPr="00537467">
        <w:rPr>
          <w:rFonts w:ascii="Times New Roman" w:eastAsiaTheme="minorEastAsia" w:hAnsi="Times New Roman" w:cs="Times New Roman"/>
          <w:kern w:val="0"/>
          <w:sz w:val="28"/>
          <w:szCs w:val="28"/>
          <w:lang w:eastAsia="ru-RU"/>
          <w14:ligatures w14:val="none"/>
        </w:rPr>
        <w:t>а наставничество над выпускниками образовательных учреждений;</w:t>
      </w:r>
    </w:p>
    <w:p w14:paraId="75090B19" w14:textId="55CA8E76"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r w:rsidR="00A338EB" w:rsidRPr="00537467">
        <w:rPr>
          <w:rFonts w:ascii="Times New Roman" w:eastAsiaTheme="minorEastAsia" w:hAnsi="Times New Roman" w:cs="Times New Roman"/>
          <w:kern w:val="0"/>
          <w:sz w:val="28"/>
          <w:szCs w:val="28"/>
          <w:lang w:eastAsia="ru-RU"/>
          <w14:ligatures w14:val="none"/>
        </w:rPr>
        <w:t>з</w:t>
      </w:r>
      <w:r w:rsidRPr="00537467">
        <w:rPr>
          <w:rFonts w:ascii="Times New Roman" w:eastAsiaTheme="minorEastAsia" w:hAnsi="Times New Roman" w:cs="Times New Roman"/>
          <w:kern w:val="0"/>
          <w:sz w:val="28"/>
          <w:szCs w:val="28"/>
          <w:lang w:eastAsia="ru-RU"/>
          <w14:ligatures w14:val="none"/>
        </w:rPr>
        <w:t>а результативную подготовку и (или) участие в подготовке спортсмена (команды) высокого класса;</w:t>
      </w:r>
    </w:p>
    <w:p w14:paraId="75090B1A" w14:textId="555A826B"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38" w:name="sub_1040"/>
      <w:r w:rsidRPr="00537467">
        <w:rPr>
          <w:rFonts w:ascii="Times New Roman" w:eastAsiaTheme="minorEastAsia" w:hAnsi="Times New Roman" w:cs="Times New Roman"/>
          <w:kern w:val="0"/>
          <w:sz w:val="28"/>
          <w:szCs w:val="28"/>
          <w:lang w:eastAsia="ru-RU"/>
          <w14:ligatures w14:val="none"/>
        </w:rPr>
        <w:t xml:space="preserve">4.1.2. </w:t>
      </w:r>
      <w:r w:rsidR="00A338EB" w:rsidRPr="00537467">
        <w:rPr>
          <w:rFonts w:ascii="Times New Roman" w:eastAsiaTheme="minorEastAsia" w:hAnsi="Times New Roman" w:cs="Times New Roman"/>
          <w:kern w:val="0"/>
          <w:sz w:val="28"/>
          <w:szCs w:val="28"/>
          <w:lang w:eastAsia="ru-RU"/>
          <w14:ligatures w14:val="none"/>
        </w:rPr>
        <w:t>н</w:t>
      </w:r>
      <w:r w:rsidRPr="00537467">
        <w:rPr>
          <w:rFonts w:ascii="Times New Roman" w:eastAsiaTheme="minorEastAsia" w:hAnsi="Times New Roman" w:cs="Times New Roman"/>
          <w:kern w:val="0"/>
          <w:sz w:val="28"/>
          <w:szCs w:val="28"/>
          <w:lang w:eastAsia="ru-RU"/>
          <w14:ligatures w14:val="none"/>
        </w:rPr>
        <w:t>адбавка за выслугу лет;</w:t>
      </w:r>
    </w:p>
    <w:p w14:paraId="75090B1B" w14:textId="12EB9BE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39" w:name="sub_1041"/>
      <w:bookmarkEnd w:id="38"/>
      <w:r w:rsidRPr="00537467">
        <w:rPr>
          <w:rFonts w:ascii="Times New Roman" w:eastAsiaTheme="minorEastAsia" w:hAnsi="Times New Roman" w:cs="Times New Roman"/>
          <w:kern w:val="0"/>
          <w:sz w:val="28"/>
          <w:szCs w:val="28"/>
          <w:lang w:eastAsia="ru-RU"/>
          <w14:ligatures w14:val="none"/>
        </w:rPr>
        <w:t xml:space="preserve">4.1.3. </w:t>
      </w:r>
      <w:r w:rsidR="00A338EB" w:rsidRPr="00537467">
        <w:rPr>
          <w:rFonts w:ascii="Times New Roman" w:eastAsiaTheme="minorEastAsia" w:hAnsi="Times New Roman" w:cs="Times New Roman"/>
          <w:kern w:val="0"/>
          <w:sz w:val="28"/>
          <w:szCs w:val="28"/>
          <w:lang w:eastAsia="ru-RU"/>
          <w14:ligatures w14:val="none"/>
        </w:rPr>
        <w:t>н</w:t>
      </w:r>
      <w:r w:rsidRPr="00537467">
        <w:rPr>
          <w:rFonts w:ascii="Times New Roman" w:eastAsiaTheme="minorEastAsia" w:hAnsi="Times New Roman" w:cs="Times New Roman"/>
          <w:kern w:val="0"/>
          <w:sz w:val="28"/>
          <w:szCs w:val="28"/>
          <w:lang w:eastAsia="ru-RU"/>
          <w14:ligatures w14:val="none"/>
        </w:rPr>
        <w:t>адбавка за стаж непрерывной работы;</w:t>
      </w:r>
    </w:p>
    <w:p w14:paraId="75090B1C" w14:textId="753F1785"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40" w:name="sub_1042"/>
      <w:bookmarkEnd w:id="39"/>
      <w:r w:rsidRPr="00537467">
        <w:rPr>
          <w:rFonts w:ascii="Times New Roman" w:eastAsiaTheme="minorEastAsia" w:hAnsi="Times New Roman" w:cs="Times New Roman"/>
          <w:kern w:val="0"/>
          <w:sz w:val="28"/>
          <w:szCs w:val="28"/>
          <w:lang w:eastAsia="ru-RU"/>
          <w14:ligatures w14:val="none"/>
        </w:rPr>
        <w:t xml:space="preserve">4.1.4. </w:t>
      </w:r>
      <w:r w:rsidR="00A338EB" w:rsidRPr="00537467">
        <w:rPr>
          <w:rFonts w:ascii="Times New Roman" w:eastAsiaTheme="minorEastAsia" w:hAnsi="Times New Roman" w:cs="Times New Roman"/>
          <w:kern w:val="0"/>
          <w:sz w:val="28"/>
          <w:szCs w:val="28"/>
          <w:lang w:eastAsia="ru-RU"/>
          <w14:ligatures w14:val="none"/>
        </w:rPr>
        <w:t>п</w:t>
      </w:r>
      <w:r w:rsidRPr="00537467">
        <w:rPr>
          <w:rFonts w:ascii="Times New Roman" w:eastAsiaTheme="minorEastAsia" w:hAnsi="Times New Roman" w:cs="Times New Roman"/>
          <w:kern w:val="0"/>
          <w:sz w:val="28"/>
          <w:szCs w:val="28"/>
          <w:lang w:eastAsia="ru-RU"/>
          <w14:ligatures w14:val="none"/>
        </w:rPr>
        <w:t>ремиальные выплаты в виде премии по итогам работы, за выполнение особо важных и срочных работ.</w:t>
      </w:r>
    </w:p>
    <w:p w14:paraId="75090B1D" w14:textId="68AE9A85"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41" w:name="sub_1043"/>
      <w:bookmarkEnd w:id="40"/>
      <w:r w:rsidRPr="00537467">
        <w:rPr>
          <w:rFonts w:ascii="Times New Roman" w:eastAsiaTheme="minorEastAsia" w:hAnsi="Times New Roman" w:cs="Times New Roman"/>
          <w:kern w:val="0"/>
          <w:sz w:val="28"/>
          <w:szCs w:val="28"/>
          <w:lang w:eastAsia="ru-RU"/>
          <w14:ligatures w14:val="none"/>
        </w:rPr>
        <w:t xml:space="preserve">4.2. Надбавка за профессиональное мастерство устанавливается работникам, осуществляющим профессиональную деятельность по профессиям рабочих, тарифицированным в соответствии с </w:t>
      </w:r>
      <w:hyperlink r:id="rId17" w:history="1">
        <w:r w:rsidRPr="00537467">
          <w:rPr>
            <w:rFonts w:ascii="Times New Roman" w:eastAsiaTheme="minorEastAsia" w:hAnsi="Times New Roman" w:cs="Times New Roman"/>
            <w:kern w:val="0"/>
            <w:sz w:val="28"/>
            <w:szCs w:val="28"/>
            <w:lang w:eastAsia="ru-RU"/>
            <w14:ligatures w14:val="none"/>
          </w:rPr>
          <w:t>Единым тарифно-квалификационным справочником</w:t>
        </w:r>
      </w:hyperlink>
      <w:r w:rsidRPr="00537467">
        <w:rPr>
          <w:rFonts w:ascii="Times New Roman" w:eastAsiaTheme="minorEastAsia" w:hAnsi="Times New Roman" w:cs="Times New Roman"/>
          <w:kern w:val="0"/>
          <w:sz w:val="28"/>
          <w:szCs w:val="28"/>
          <w:lang w:eastAsia="ru-RU"/>
          <w14:ligatures w14:val="none"/>
        </w:rPr>
        <w:t xml:space="preserve"> работ и профессий рабочих </w:t>
      </w:r>
      <w:r w:rsidR="00110603" w:rsidRPr="00537467">
        <w:rPr>
          <w:rFonts w:ascii="Times New Roman" w:eastAsiaTheme="minorEastAsia" w:hAnsi="Times New Roman" w:cs="Times New Roman"/>
          <w:kern w:val="0"/>
          <w:sz w:val="28"/>
          <w:szCs w:val="28"/>
          <w:lang w:eastAsia="ru-RU"/>
          <w14:ligatures w14:val="none"/>
        </w:rPr>
        <w:t xml:space="preserve">(профессиональными стандартами) </w:t>
      </w:r>
      <w:r w:rsidRPr="00537467">
        <w:rPr>
          <w:rFonts w:ascii="Times New Roman" w:eastAsiaTheme="minorEastAsia" w:hAnsi="Times New Roman" w:cs="Times New Roman"/>
          <w:kern w:val="0"/>
          <w:sz w:val="28"/>
          <w:szCs w:val="28"/>
          <w:lang w:eastAsia="ru-RU"/>
          <w14:ligatures w14:val="none"/>
        </w:rPr>
        <w:t>не ниже 2 разряда, в размере до 50 процентов оклада.</w:t>
      </w:r>
    </w:p>
    <w:bookmarkEnd w:id="41"/>
    <w:p w14:paraId="75090B1E"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Конкретные размеры и порядок выплаты надбавки за профессиональное мастерство устанавливаются локальными нормативными актами Учреждения с учетом мнения представительного органа работников.</w:t>
      </w:r>
    </w:p>
    <w:p w14:paraId="75090B1F"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42" w:name="sub_1044"/>
      <w:r w:rsidRPr="00537467">
        <w:rPr>
          <w:rFonts w:ascii="Times New Roman" w:eastAsiaTheme="minorEastAsia" w:hAnsi="Times New Roman" w:cs="Times New Roman"/>
          <w:kern w:val="0"/>
          <w:sz w:val="28"/>
          <w:szCs w:val="28"/>
          <w:lang w:eastAsia="ru-RU"/>
          <w14:ligatures w14:val="none"/>
        </w:rPr>
        <w:t>4.3. Водителям автомобилей за присвоенный класс квалификации (классность) устанавливается ежемесячная надбавка за классность в следующих размерах:</w:t>
      </w:r>
    </w:p>
    <w:bookmarkEnd w:id="42"/>
    <w:p w14:paraId="75090B20"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48"/>
        <w:gridCol w:w="3795"/>
      </w:tblGrid>
      <w:tr w:rsidR="00C46D6C" w:rsidRPr="00537467" w14:paraId="75090B23" w14:textId="77777777" w:rsidTr="00376543">
        <w:tc>
          <w:tcPr>
            <w:tcW w:w="5448" w:type="dxa"/>
            <w:tcBorders>
              <w:top w:val="single" w:sz="4" w:space="0" w:color="auto"/>
              <w:bottom w:val="single" w:sz="4" w:space="0" w:color="auto"/>
              <w:right w:val="single" w:sz="4" w:space="0" w:color="auto"/>
            </w:tcBorders>
          </w:tcPr>
          <w:p w14:paraId="75090B21"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Присвоенный класс квалификации</w:t>
            </w:r>
          </w:p>
        </w:tc>
        <w:tc>
          <w:tcPr>
            <w:tcW w:w="3795" w:type="dxa"/>
            <w:tcBorders>
              <w:top w:val="single" w:sz="4" w:space="0" w:color="auto"/>
              <w:left w:val="single" w:sz="4" w:space="0" w:color="auto"/>
              <w:bottom w:val="single" w:sz="4" w:space="0" w:color="auto"/>
            </w:tcBorders>
          </w:tcPr>
          <w:p w14:paraId="75090B22"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Размер надбавки, в % от оклада</w:t>
            </w:r>
          </w:p>
        </w:tc>
      </w:tr>
      <w:tr w:rsidR="00C46D6C" w:rsidRPr="00537467" w14:paraId="75090B26" w14:textId="77777777" w:rsidTr="00376543">
        <w:tc>
          <w:tcPr>
            <w:tcW w:w="5448" w:type="dxa"/>
            <w:tcBorders>
              <w:top w:val="single" w:sz="4" w:space="0" w:color="auto"/>
              <w:bottom w:val="single" w:sz="4" w:space="0" w:color="auto"/>
              <w:right w:val="single" w:sz="4" w:space="0" w:color="auto"/>
            </w:tcBorders>
          </w:tcPr>
          <w:p w14:paraId="75090B24" w14:textId="2B6A67B1" w:rsidR="00C46D6C" w:rsidRPr="00537467" w:rsidRDefault="00376543"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w:t>
            </w:r>
            <w:r w:rsidR="00C46D6C" w:rsidRPr="00537467">
              <w:rPr>
                <w:rFonts w:ascii="Times New Roman" w:eastAsiaTheme="minorEastAsia" w:hAnsi="Times New Roman" w:cs="Times New Roman"/>
                <w:kern w:val="0"/>
                <w:sz w:val="28"/>
                <w:szCs w:val="28"/>
                <w:lang w:eastAsia="ru-RU"/>
                <w14:ligatures w14:val="none"/>
              </w:rPr>
              <w:t>водитель автомобиля 2-го класса</w:t>
            </w:r>
            <w:r w:rsidRPr="00537467">
              <w:rPr>
                <w:rFonts w:ascii="Times New Roman" w:eastAsiaTheme="minorEastAsia" w:hAnsi="Times New Roman" w:cs="Times New Roman"/>
                <w:kern w:val="0"/>
                <w:sz w:val="28"/>
                <w:szCs w:val="28"/>
                <w:lang w:eastAsia="ru-RU"/>
                <w14:ligatures w14:val="none"/>
              </w:rPr>
              <w:t>»</w:t>
            </w:r>
          </w:p>
        </w:tc>
        <w:tc>
          <w:tcPr>
            <w:tcW w:w="3795" w:type="dxa"/>
            <w:tcBorders>
              <w:top w:val="single" w:sz="4" w:space="0" w:color="auto"/>
              <w:left w:val="single" w:sz="4" w:space="0" w:color="auto"/>
              <w:bottom w:val="single" w:sz="4" w:space="0" w:color="auto"/>
            </w:tcBorders>
          </w:tcPr>
          <w:p w14:paraId="75090B25"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10</w:t>
            </w:r>
          </w:p>
        </w:tc>
      </w:tr>
      <w:tr w:rsidR="00C46D6C" w:rsidRPr="00537467" w14:paraId="75090B29" w14:textId="77777777" w:rsidTr="00376543">
        <w:tc>
          <w:tcPr>
            <w:tcW w:w="5448" w:type="dxa"/>
            <w:tcBorders>
              <w:top w:val="single" w:sz="4" w:space="0" w:color="auto"/>
              <w:bottom w:val="single" w:sz="4" w:space="0" w:color="auto"/>
              <w:right w:val="single" w:sz="4" w:space="0" w:color="auto"/>
            </w:tcBorders>
          </w:tcPr>
          <w:p w14:paraId="75090B27" w14:textId="0B31F732" w:rsidR="00C46D6C" w:rsidRPr="00537467" w:rsidRDefault="00376543" w:rsidP="00537467">
            <w:pPr>
              <w:widowControl w:val="0"/>
              <w:autoSpaceDE w:val="0"/>
              <w:autoSpaceDN w:val="0"/>
              <w:adjustRightInd w:val="0"/>
              <w:spacing w:after="0" w:line="240" w:lineRule="auto"/>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w:t>
            </w:r>
            <w:r w:rsidR="00C46D6C" w:rsidRPr="00537467">
              <w:rPr>
                <w:rFonts w:ascii="Times New Roman" w:eastAsiaTheme="minorEastAsia" w:hAnsi="Times New Roman" w:cs="Times New Roman"/>
                <w:kern w:val="0"/>
                <w:sz w:val="28"/>
                <w:szCs w:val="28"/>
                <w:lang w:eastAsia="ru-RU"/>
                <w14:ligatures w14:val="none"/>
              </w:rPr>
              <w:t>водитель автомобиля 1-го класса</w:t>
            </w:r>
            <w:r w:rsidRPr="00537467">
              <w:rPr>
                <w:rFonts w:ascii="Times New Roman" w:eastAsiaTheme="minorEastAsia" w:hAnsi="Times New Roman" w:cs="Times New Roman"/>
                <w:kern w:val="0"/>
                <w:sz w:val="28"/>
                <w:szCs w:val="28"/>
                <w:lang w:eastAsia="ru-RU"/>
                <w14:ligatures w14:val="none"/>
              </w:rPr>
              <w:t>»</w:t>
            </w:r>
          </w:p>
        </w:tc>
        <w:tc>
          <w:tcPr>
            <w:tcW w:w="3795" w:type="dxa"/>
            <w:tcBorders>
              <w:top w:val="single" w:sz="4" w:space="0" w:color="auto"/>
              <w:left w:val="single" w:sz="4" w:space="0" w:color="auto"/>
              <w:bottom w:val="single" w:sz="4" w:space="0" w:color="auto"/>
            </w:tcBorders>
          </w:tcPr>
          <w:p w14:paraId="75090B28"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25</w:t>
            </w:r>
          </w:p>
        </w:tc>
      </w:tr>
    </w:tbl>
    <w:p w14:paraId="75090B2A"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B2B"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Присвоение классов квалификации осуществляется в порядке, устанавливаемом в Учреждении локальным нормативным актом, с учетом мнения представительного органа работников в соответствии с положением (</w:t>
      </w:r>
      <w:hyperlink w:anchor="sub_1600" w:history="1">
        <w:r w:rsidRPr="00537467">
          <w:rPr>
            <w:rFonts w:ascii="Times New Roman" w:eastAsiaTheme="minorEastAsia" w:hAnsi="Times New Roman" w:cs="Times New Roman"/>
            <w:kern w:val="0"/>
            <w:sz w:val="28"/>
            <w:szCs w:val="28"/>
            <w:lang w:eastAsia="ru-RU"/>
            <w14:ligatures w14:val="none"/>
          </w:rPr>
          <w:t>приложение 6</w:t>
        </w:r>
      </w:hyperlink>
      <w:r w:rsidRPr="00537467">
        <w:rPr>
          <w:rFonts w:ascii="Times New Roman" w:eastAsiaTheme="minorEastAsia" w:hAnsi="Times New Roman" w:cs="Times New Roman"/>
          <w:kern w:val="0"/>
          <w:sz w:val="28"/>
          <w:szCs w:val="28"/>
          <w:lang w:eastAsia="ru-RU"/>
          <w14:ligatures w14:val="none"/>
        </w:rPr>
        <w:t xml:space="preserve"> к настоящему Положению).</w:t>
      </w:r>
    </w:p>
    <w:p w14:paraId="75090B2C" w14:textId="780F5536"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43" w:name="sub_1045"/>
      <w:r w:rsidRPr="00537467">
        <w:rPr>
          <w:rFonts w:ascii="Times New Roman" w:eastAsiaTheme="minorEastAsia" w:hAnsi="Times New Roman" w:cs="Times New Roman"/>
          <w:kern w:val="0"/>
          <w:sz w:val="28"/>
          <w:szCs w:val="28"/>
          <w:lang w:eastAsia="ru-RU"/>
          <w14:ligatures w14:val="none"/>
        </w:rPr>
        <w:t xml:space="preserve">4.4. Выпускникам образовательных учреждений, имеющим законченное среднее профессиональное </w:t>
      </w:r>
      <w:r w:rsidR="006A37FA" w:rsidRPr="00537467">
        <w:rPr>
          <w:rFonts w:ascii="Times New Roman" w:eastAsiaTheme="minorEastAsia" w:hAnsi="Times New Roman" w:cs="Times New Roman"/>
          <w:kern w:val="0"/>
          <w:sz w:val="28"/>
          <w:szCs w:val="28"/>
          <w:lang w:eastAsia="ru-RU"/>
          <w14:ligatures w14:val="none"/>
        </w:rPr>
        <w:t xml:space="preserve">образование по программам подготовки </w:t>
      </w:r>
      <w:r w:rsidR="006A37FA" w:rsidRPr="00537467">
        <w:rPr>
          <w:rFonts w:ascii="Times New Roman" w:eastAsiaTheme="minorEastAsia" w:hAnsi="Times New Roman" w:cs="Times New Roman"/>
          <w:kern w:val="0"/>
          <w:sz w:val="28"/>
          <w:szCs w:val="28"/>
          <w:lang w:eastAsia="ru-RU"/>
          <w14:ligatures w14:val="none"/>
        </w:rPr>
        <w:lastRenderedPageBreak/>
        <w:t xml:space="preserve">специалистов среднего звена </w:t>
      </w:r>
      <w:r w:rsidRPr="00537467">
        <w:rPr>
          <w:rFonts w:ascii="Times New Roman" w:eastAsiaTheme="minorEastAsia" w:hAnsi="Times New Roman" w:cs="Times New Roman"/>
          <w:kern w:val="0"/>
          <w:sz w:val="28"/>
          <w:szCs w:val="28"/>
          <w:lang w:eastAsia="ru-RU"/>
          <w14:ligatures w14:val="none"/>
        </w:rPr>
        <w:t xml:space="preserve">или высшее образование, поступившим на работу в Учреждение по профилю полученного образования на должности </w:t>
      </w:r>
      <w:r w:rsidR="00376543"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инструктор-методист</w:t>
      </w:r>
      <w:r w:rsidR="00376543" w:rsidRPr="00537467">
        <w:rPr>
          <w:rFonts w:ascii="Times New Roman" w:eastAsiaTheme="minorEastAsia" w:hAnsi="Times New Roman" w:cs="Times New Roman"/>
          <w:kern w:val="0"/>
          <w:sz w:val="28"/>
          <w:szCs w:val="28"/>
          <w:lang w:eastAsia="ru-RU"/>
          <w14:ligatures w14:val="none"/>
        </w:rPr>
        <w:t xml:space="preserve"> </w:t>
      </w:r>
      <w:r w:rsidRPr="00537467">
        <w:rPr>
          <w:rFonts w:ascii="Times New Roman" w:eastAsiaTheme="minorEastAsia" w:hAnsi="Times New Roman" w:cs="Times New Roman"/>
          <w:kern w:val="0"/>
          <w:sz w:val="28"/>
          <w:szCs w:val="28"/>
          <w:lang w:eastAsia="ru-RU"/>
          <w14:ligatures w14:val="none"/>
        </w:rPr>
        <w:t>физкультурно-спортивных организаций</w:t>
      </w:r>
      <w:r w:rsidR="00376543"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w:t>
      </w:r>
      <w:r w:rsidR="00376543"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инструктор-методист</w:t>
      </w:r>
      <w:r w:rsidR="00376543"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w:t>
      </w:r>
      <w:r w:rsidR="00376543"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инструктор-методист по адаптивной физической культуре</w:t>
      </w:r>
      <w:r w:rsidR="00376543"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w:t>
      </w:r>
      <w:r w:rsidR="00376543"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тренер-преподаватель</w:t>
      </w:r>
      <w:r w:rsidR="00376543"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w:t>
      </w:r>
      <w:r w:rsidR="00376543"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тренер-преподаватель по адаптивной физической культуре</w:t>
      </w:r>
      <w:r w:rsidR="00376543"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(далее - выпускники), в целях привлечения и укрепления кадрового состава устанавливается надбавка выпускникам образовательных учреждений (далее - надбавка) к должностному окладу с учетом фактически отработанного времени, ставке заработной платы с учетом объема фактической педагогической или учебной (преподавательской) работы в размере 35 процентов.</w:t>
      </w:r>
    </w:p>
    <w:p w14:paraId="75090B2D"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44" w:name="sub_1046"/>
      <w:bookmarkEnd w:id="43"/>
      <w:r w:rsidRPr="00537467">
        <w:rPr>
          <w:rFonts w:ascii="Times New Roman" w:eastAsiaTheme="minorEastAsia" w:hAnsi="Times New Roman" w:cs="Times New Roman"/>
          <w:kern w:val="0"/>
          <w:sz w:val="28"/>
          <w:szCs w:val="28"/>
          <w:lang w:eastAsia="ru-RU"/>
          <w14:ligatures w14:val="none"/>
        </w:rPr>
        <w:t>4.4.1. Выпускникам, приступившим к работе в год окончания образовательного учреждения, надбавка устанавливается на период первых трех лет работы с даты начала работы в Учреждении.</w:t>
      </w:r>
    </w:p>
    <w:p w14:paraId="75090B2E" w14:textId="13F88F3A"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45" w:name="sub_1047"/>
      <w:bookmarkEnd w:id="44"/>
      <w:r w:rsidRPr="00537467">
        <w:rPr>
          <w:rFonts w:ascii="Times New Roman" w:eastAsiaTheme="minorEastAsia" w:hAnsi="Times New Roman" w:cs="Times New Roman"/>
          <w:kern w:val="0"/>
          <w:sz w:val="28"/>
          <w:szCs w:val="28"/>
          <w:lang w:eastAsia="ru-RU"/>
          <w14:ligatures w14:val="none"/>
        </w:rPr>
        <w:t xml:space="preserve">4.4.2. Выпускникам, не приступившим к работе в год окончания образовательного учреждения, надбавка устанавливается с даты начала работы в Учреждении до истечения трех лет после даты выдачи диплома образовательным учреждением, за исключением случаев, указанных в </w:t>
      </w:r>
      <w:hyperlink w:anchor="sub_1048" w:history="1">
        <w:r w:rsidRPr="00537467">
          <w:rPr>
            <w:rFonts w:ascii="Times New Roman" w:eastAsiaTheme="minorEastAsia" w:hAnsi="Times New Roman" w:cs="Times New Roman"/>
            <w:kern w:val="0"/>
            <w:sz w:val="28"/>
            <w:szCs w:val="28"/>
            <w:lang w:eastAsia="ru-RU"/>
            <w14:ligatures w14:val="none"/>
          </w:rPr>
          <w:t>подпункте 4.4.3</w:t>
        </w:r>
      </w:hyperlink>
      <w:r w:rsidRPr="00537467">
        <w:rPr>
          <w:rFonts w:ascii="Times New Roman" w:eastAsiaTheme="minorEastAsia" w:hAnsi="Times New Roman" w:cs="Times New Roman"/>
          <w:kern w:val="0"/>
          <w:sz w:val="28"/>
          <w:szCs w:val="28"/>
          <w:lang w:eastAsia="ru-RU"/>
          <w14:ligatures w14:val="none"/>
        </w:rPr>
        <w:t xml:space="preserve"> настоящего пункта.</w:t>
      </w:r>
    </w:p>
    <w:p w14:paraId="75090B2F"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46" w:name="sub_1048"/>
      <w:bookmarkEnd w:id="45"/>
      <w:r w:rsidRPr="00537467">
        <w:rPr>
          <w:rFonts w:ascii="Times New Roman" w:eastAsiaTheme="minorEastAsia" w:hAnsi="Times New Roman" w:cs="Times New Roman"/>
          <w:kern w:val="0"/>
          <w:sz w:val="28"/>
          <w:szCs w:val="28"/>
          <w:lang w:eastAsia="ru-RU"/>
          <w14:ligatures w14:val="none"/>
        </w:rPr>
        <w:t>4.4.3. Выпускникам, не приступившим к работе в год окончания образовательного учреждения в связи с беременностью и родами, уходом за ребенком в возрасте до полутора лет, призывом на военную службу, в том числе по мобилизации, или направлением на альтернативную гражданскую службу, в связи с временной нетрудоспособностью, невозможностью трудоустройства по полученной специальности при условии регистрации в качестве безработных в органах службы занятости населения, надбавка устанавливается на три года с даты начала работы в Учреждении непосредственно по окончании указанных событий и при представлении подтверждающих документов.</w:t>
      </w:r>
    </w:p>
    <w:p w14:paraId="75090B30"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47" w:name="sub_1049"/>
      <w:bookmarkEnd w:id="46"/>
      <w:r w:rsidRPr="00537467">
        <w:rPr>
          <w:rFonts w:ascii="Times New Roman" w:eastAsiaTheme="minorEastAsia" w:hAnsi="Times New Roman" w:cs="Times New Roman"/>
          <w:kern w:val="0"/>
          <w:sz w:val="28"/>
          <w:szCs w:val="28"/>
          <w:lang w:eastAsia="ru-RU"/>
          <w14:ligatures w14:val="none"/>
        </w:rPr>
        <w:t>4.4.4. Выпускникам, совмещавшим обучение в образовательном учреждении с работой в Учреждении и продолжившим работу в нем, надбавка устанавливается на три года с даты выдачи диплома образовательным учреждением.</w:t>
      </w:r>
    </w:p>
    <w:p w14:paraId="75090B31" w14:textId="4303C70E"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48" w:name="sub_1050"/>
      <w:bookmarkEnd w:id="47"/>
      <w:r w:rsidRPr="00537467">
        <w:rPr>
          <w:rFonts w:ascii="Times New Roman" w:eastAsiaTheme="minorEastAsia" w:hAnsi="Times New Roman" w:cs="Times New Roman"/>
          <w:kern w:val="0"/>
          <w:sz w:val="28"/>
          <w:szCs w:val="28"/>
          <w:lang w:eastAsia="ru-RU"/>
          <w14:ligatures w14:val="none"/>
        </w:rPr>
        <w:t xml:space="preserve">4.5. Надбавка за наставничество устанавливается специалистам, оказывающим помощь выпускникам, предусмотренным в </w:t>
      </w:r>
      <w:hyperlink w:anchor="sub_1045" w:history="1">
        <w:r w:rsidRPr="00537467">
          <w:rPr>
            <w:rFonts w:ascii="Times New Roman" w:eastAsiaTheme="minorEastAsia" w:hAnsi="Times New Roman" w:cs="Times New Roman"/>
            <w:kern w:val="0"/>
            <w:sz w:val="28"/>
            <w:szCs w:val="28"/>
            <w:lang w:eastAsia="ru-RU"/>
            <w14:ligatures w14:val="none"/>
          </w:rPr>
          <w:t>пункте 4.4</w:t>
        </w:r>
      </w:hyperlink>
      <w:r w:rsidRPr="00537467">
        <w:rPr>
          <w:rFonts w:ascii="Times New Roman" w:eastAsiaTheme="minorEastAsia" w:hAnsi="Times New Roman" w:cs="Times New Roman"/>
          <w:kern w:val="0"/>
          <w:sz w:val="28"/>
          <w:szCs w:val="28"/>
          <w:lang w:eastAsia="ru-RU"/>
          <w14:ligatures w14:val="none"/>
        </w:rPr>
        <w:t xml:space="preserve"> настоящего Положения, в целях их адаптации и приобретения профессиональных навыков, к должностному окладу с учетом фактически отработанного времени, ставке заработной платы с учетом объема фактической педагогической </w:t>
      </w:r>
      <w:r w:rsidR="002B5776" w:rsidRPr="00537467">
        <w:rPr>
          <w:rFonts w:ascii="Times New Roman" w:eastAsiaTheme="minorEastAsia" w:hAnsi="Times New Roman" w:cs="Times New Roman"/>
          <w:kern w:val="0"/>
          <w:sz w:val="28"/>
          <w:szCs w:val="28"/>
          <w:lang w:eastAsia="ru-RU"/>
          <w14:ligatures w14:val="none"/>
        </w:rPr>
        <w:t xml:space="preserve">работы </w:t>
      </w:r>
      <w:r w:rsidRPr="00537467">
        <w:rPr>
          <w:rFonts w:ascii="Times New Roman" w:eastAsiaTheme="minorEastAsia" w:hAnsi="Times New Roman" w:cs="Times New Roman"/>
          <w:kern w:val="0"/>
          <w:sz w:val="28"/>
          <w:szCs w:val="28"/>
          <w:lang w:eastAsia="ru-RU"/>
          <w14:ligatures w14:val="none"/>
        </w:rPr>
        <w:t>или учебной (преподавательской) работы в размере 10 процентов.</w:t>
      </w:r>
    </w:p>
    <w:p w14:paraId="75090B32" w14:textId="27B72B8C"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49" w:name="sub_1051"/>
      <w:bookmarkEnd w:id="48"/>
      <w:r w:rsidRPr="00537467">
        <w:rPr>
          <w:rFonts w:ascii="Times New Roman" w:eastAsiaTheme="minorEastAsia" w:hAnsi="Times New Roman" w:cs="Times New Roman"/>
          <w:kern w:val="0"/>
          <w:sz w:val="28"/>
          <w:szCs w:val="28"/>
          <w:lang w:eastAsia="ru-RU"/>
          <w14:ligatures w14:val="none"/>
        </w:rPr>
        <w:t xml:space="preserve">4.5.1. К числу указанных в </w:t>
      </w:r>
      <w:hyperlink w:anchor="sub_1050" w:history="1">
        <w:r w:rsidRPr="00537467">
          <w:rPr>
            <w:rFonts w:ascii="Times New Roman" w:eastAsiaTheme="minorEastAsia" w:hAnsi="Times New Roman" w:cs="Times New Roman"/>
            <w:kern w:val="0"/>
            <w:sz w:val="28"/>
            <w:szCs w:val="28"/>
            <w:lang w:eastAsia="ru-RU"/>
            <w14:ligatures w14:val="none"/>
          </w:rPr>
          <w:t>пункте 4.5</w:t>
        </w:r>
      </w:hyperlink>
      <w:r w:rsidRPr="00537467">
        <w:rPr>
          <w:rFonts w:ascii="Times New Roman" w:eastAsiaTheme="minorEastAsia" w:hAnsi="Times New Roman" w:cs="Times New Roman"/>
          <w:kern w:val="0"/>
          <w:sz w:val="28"/>
          <w:szCs w:val="28"/>
          <w:lang w:eastAsia="ru-RU"/>
          <w14:ligatures w14:val="none"/>
        </w:rPr>
        <w:t xml:space="preserve"> настоящего Положения специалистов относятся работники Учреждения, работающие на должностях </w:t>
      </w:r>
      <w:r w:rsidR="002B577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тренер-преподаватель по адаптивной физической культуре (включая старшего)</w:t>
      </w:r>
      <w:r w:rsidR="002B577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w:t>
      </w:r>
      <w:r w:rsidR="002B577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тренер-преподаватель</w:t>
      </w:r>
      <w:r w:rsidR="002B577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(включая старшего), </w:t>
      </w:r>
      <w:r w:rsidR="002B577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инструктор-</w:t>
      </w:r>
      <w:r w:rsidRPr="00537467">
        <w:rPr>
          <w:rFonts w:ascii="Times New Roman" w:eastAsiaTheme="minorEastAsia" w:hAnsi="Times New Roman" w:cs="Times New Roman"/>
          <w:kern w:val="0"/>
          <w:sz w:val="28"/>
          <w:szCs w:val="28"/>
          <w:lang w:eastAsia="ru-RU"/>
          <w14:ligatures w14:val="none"/>
        </w:rPr>
        <w:lastRenderedPageBreak/>
        <w:t>методист</w:t>
      </w:r>
      <w:r w:rsidR="002B577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(включая старшего) и </w:t>
      </w:r>
      <w:r w:rsidR="002B577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инструктор-методист физкультурно-спортивных организаций</w:t>
      </w:r>
      <w:r w:rsidR="002B5776"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и имеющие стаж работы по указанным должностям не менее 5 лет.</w:t>
      </w:r>
    </w:p>
    <w:p w14:paraId="75090B33"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50" w:name="sub_1052"/>
      <w:bookmarkEnd w:id="49"/>
      <w:r w:rsidRPr="00537467">
        <w:rPr>
          <w:rFonts w:ascii="Times New Roman" w:eastAsiaTheme="minorEastAsia" w:hAnsi="Times New Roman" w:cs="Times New Roman"/>
          <w:kern w:val="0"/>
          <w:sz w:val="28"/>
          <w:szCs w:val="28"/>
          <w:lang w:eastAsia="ru-RU"/>
          <w14:ligatures w14:val="none"/>
        </w:rPr>
        <w:t>4.5.2. Надбавка устанавливается с момента издания приказа о закреплении за специалистом выпускника, но не более чем на один год.</w:t>
      </w:r>
    </w:p>
    <w:p w14:paraId="75090B34"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51" w:name="sub_1053"/>
      <w:bookmarkEnd w:id="50"/>
      <w:r w:rsidRPr="00537467">
        <w:rPr>
          <w:rFonts w:ascii="Times New Roman" w:eastAsiaTheme="minorEastAsia" w:hAnsi="Times New Roman" w:cs="Times New Roman"/>
          <w:kern w:val="0"/>
          <w:sz w:val="28"/>
          <w:szCs w:val="28"/>
          <w:lang w:eastAsia="ru-RU"/>
          <w14:ligatures w14:val="none"/>
        </w:rPr>
        <w:t>4.6. Работникам за результативную подготовку и (или) участие в подготовке спортсмена (команды) высокого класса устанавливается надбавка в соответствии с Порядком установления надбавки за результативную подготовку и (или) участие в подготовке спортсмена (команды) высокого класса (</w:t>
      </w:r>
      <w:hyperlink w:anchor="sub_1700" w:history="1">
        <w:r w:rsidRPr="00537467">
          <w:rPr>
            <w:rFonts w:ascii="Times New Roman" w:eastAsiaTheme="minorEastAsia" w:hAnsi="Times New Roman" w:cs="Times New Roman"/>
            <w:kern w:val="0"/>
            <w:sz w:val="28"/>
            <w:szCs w:val="28"/>
            <w:lang w:eastAsia="ru-RU"/>
            <w14:ligatures w14:val="none"/>
          </w:rPr>
          <w:t>приложение 7</w:t>
        </w:r>
      </w:hyperlink>
      <w:r w:rsidRPr="00537467">
        <w:rPr>
          <w:rFonts w:ascii="Times New Roman" w:eastAsiaTheme="minorEastAsia" w:hAnsi="Times New Roman" w:cs="Times New Roman"/>
          <w:kern w:val="0"/>
          <w:sz w:val="28"/>
          <w:szCs w:val="28"/>
          <w:lang w:eastAsia="ru-RU"/>
          <w14:ligatures w14:val="none"/>
        </w:rPr>
        <w:t xml:space="preserve"> к настоящему Положению).</w:t>
      </w:r>
    </w:p>
    <w:p w14:paraId="75090B35" w14:textId="7EA911AD"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52" w:name="sub_1054"/>
      <w:bookmarkEnd w:id="51"/>
      <w:r w:rsidRPr="00537467">
        <w:rPr>
          <w:rFonts w:ascii="Times New Roman" w:eastAsiaTheme="minorEastAsia" w:hAnsi="Times New Roman" w:cs="Times New Roman"/>
          <w:kern w:val="0"/>
          <w:sz w:val="28"/>
          <w:szCs w:val="28"/>
          <w:lang w:eastAsia="ru-RU"/>
          <w14:ligatures w14:val="none"/>
        </w:rPr>
        <w:t xml:space="preserve">4.7. Работникам Учреждения, занимающим должности </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тренер-преподаватель по адаптивной физической культуре (включая старшего)</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инструктор-методист по адаптивной физической культуре (включая старшего)</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инструктор-методист физкультурно-спортивных организаций</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тренер-преподаватель</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(включая старшего), </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инструктор-методист</w:t>
      </w:r>
      <w:r w:rsidR="005C0647"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(включая старшего), устанавливается надбавка за выслугу лет в порядке и на условиях согласно </w:t>
      </w:r>
      <w:hyperlink w:anchor="sub_1800" w:history="1">
        <w:r w:rsidRPr="00537467">
          <w:rPr>
            <w:rFonts w:ascii="Times New Roman" w:eastAsiaTheme="minorEastAsia" w:hAnsi="Times New Roman" w:cs="Times New Roman"/>
            <w:kern w:val="0"/>
            <w:sz w:val="28"/>
            <w:szCs w:val="28"/>
            <w:lang w:eastAsia="ru-RU"/>
            <w14:ligatures w14:val="none"/>
          </w:rPr>
          <w:t>приложению 8</w:t>
        </w:r>
      </w:hyperlink>
      <w:r w:rsidRPr="00537467">
        <w:rPr>
          <w:rFonts w:ascii="Times New Roman" w:eastAsiaTheme="minorEastAsia" w:hAnsi="Times New Roman" w:cs="Times New Roman"/>
          <w:kern w:val="0"/>
          <w:sz w:val="28"/>
          <w:szCs w:val="28"/>
          <w:lang w:eastAsia="ru-RU"/>
          <w14:ligatures w14:val="none"/>
        </w:rPr>
        <w:t xml:space="preserve"> к настоящему Положению, в следующих размерах:</w:t>
      </w:r>
    </w:p>
    <w:bookmarkEnd w:id="52"/>
    <w:p w14:paraId="75090B36"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56"/>
        <w:gridCol w:w="6487"/>
      </w:tblGrid>
      <w:tr w:rsidR="00C46D6C" w:rsidRPr="00537467" w14:paraId="75090B39" w14:textId="77777777" w:rsidTr="001C6F5F">
        <w:tc>
          <w:tcPr>
            <w:tcW w:w="2756" w:type="dxa"/>
            <w:tcBorders>
              <w:top w:val="single" w:sz="4" w:space="0" w:color="auto"/>
              <w:bottom w:val="single" w:sz="4" w:space="0" w:color="auto"/>
              <w:right w:val="single" w:sz="4" w:space="0" w:color="auto"/>
            </w:tcBorders>
          </w:tcPr>
          <w:p w14:paraId="75090B37"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Стаж работы</w:t>
            </w:r>
          </w:p>
        </w:tc>
        <w:tc>
          <w:tcPr>
            <w:tcW w:w="6487" w:type="dxa"/>
            <w:tcBorders>
              <w:top w:val="single" w:sz="4" w:space="0" w:color="auto"/>
              <w:left w:val="single" w:sz="4" w:space="0" w:color="auto"/>
              <w:bottom w:val="single" w:sz="4" w:space="0" w:color="auto"/>
            </w:tcBorders>
          </w:tcPr>
          <w:p w14:paraId="75090B38"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Размеры выплат, % к должностному окладу (ставке заработной платы)</w:t>
            </w:r>
          </w:p>
        </w:tc>
      </w:tr>
      <w:tr w:rsidR="00C46D6C" w:rsidRPr="00537467" w14:paraId="75090B3C" w14:textId="77777777" w:rsidTr="001C6F5F">
        <w:tc>
          <w:tcPr>
            <w:tcW w:w="2756" w:type="dxa"/>
            <w:tcBorders>
              <w:top w:val="single" w:sz="4" w:space="0" w:color="auto"/>
              <w:bottom w:val="single" w:sz="4" w:space="0" w:color="auto"/>
              <w:right w:val="single" w:sz="4" w:space="0" w:color="auto"/>
            </w:tcBorders>
          </w:tcPr>
          <w:p w14:paraId="75090B3A" w14:textId="77777777" w:rsidR="00C46D6C" w:rsidRPr="00537467" w:rsidRDefault="00C46D6C" w:rsidP="00537467">
            <w:pPr>
              <w:widowControl w:val="0"/>
              <w:autoSpaceDE w:val="0"/>
              <w:autoSpaceDN w:val="0"/>
              <w:adjustRightInd w:val="0"/>
              <w:spacing w:after="0" w:line="240" w:lineRule="auto"/>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от 1 до 3 лет</w:t>
            </w:r>
          </w:p>
        </w:tc>
        <w:tc>
          <w:tcPr>
            <w:tcW w:w="6487" w:type="dxa"/>
            <w:tcBorders>
              <w:top w:val="single" w:sz="4" w:space="0" w:color="auto"/>
              <w:left w:val="single" w:sz="4" w:space="0" w:color="auto"/>
              <w:bottom w:val="single" w:sz="4" w:space="0" w:color="auto"/>
            </w:tcBorders>
          </w:tcPr>
          <w:p w14:paraId="75090B3B"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5</w:t>
            </w:r>
          </w:p>
        </w:tc>
      </w:tr>
      <w:tr w:rsidR="00C46D6C" w:rsidRPr="00537467" w14:paraId="75090B3F" w14:textId="77777777" w:rsidTr="001C6F5F">
        <w:tc>
          <w:tcPr>
            <w:tcW w:w="2756" w:type="dxa"/>
            <w:tcBorders>
              <w:top w:val="single" w:sz="4" w:space="0" w:color="auto"/>
              <w:bottom w:val="single" w:sz="4" w:space="0" w:color="auto"/>
              <w:right w:val="single" w:sz="4" w:space="0" w:color="auto"/>
            </w:tcBorders>
          </w:tcPr>
          <w:p w14:paraId="75090B3D" w14:textId="77777777" w:rsidR="00C46D6C" w:rsidRPr="00537467" w:rsidRDefault="00C46D6C" w:rsidP="00537467">
            <w:pPr>
              <w:widowControl w:val="0"/>
              <w:autoSpaceDE w:val="0"/>
              <w:autoSpaceDN w:val="0"/>
              <w:adjustRightInd w:val="0"/>
              <w:spacing w:after="0" w:line="240" w:lineRule="auto"/>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от 3 до 5 лет</w:t>
            </w:r>
          </w:p>
        </w:tc>
        <w:tc>
          <w:tcPr>
            <w:tcW w:w="6487" w:type="dxa"/>
            <w:tcBorders>
              <w:top w:val="single" w:sz="4" w:space="0" w:color="auto"/>
              <w:left w:val="single" w:sz="4" w:space="0" w:color="auto"/>
              <w:bottom w:val="single" w:sz="4" w:space="0" w:color="auto"/>
            </w:tcBorders>
          </w:tcPr>
          <w:p w14:paraId="75090B3E"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10</w:t>
            </w:r>
          </w:p>
        </w:tc>
      </w:tr>
      <w:tr w:rsidR="00C46D6C" w:rsidRPr="00537467" w14:paraId="75090B42" w14:textId="77777777" w:rsidTr="001C6F5F">
        <w:tc>
          <w:tcPr>
            <w:tcW w:w="2756" w:type="dxa"/>
            <w:tcBorders>
              <w:top w:val="single" w:sz="4" w:space="0" w:color="auto"/>
              <w:bottom w:val="single" w:sz="4" w:space="0" w:color="auto"/>
              <w:right w:val="single" w:sz="4" w:space="0" w:color="auto"/>
            </w:tcBorders>
          </w:tcPr>
          <w:p w14:paraId="75090B40" w14:textId="77777777" w:rsidR="00C46D6C" w:rsidRPr="00537467" w:rsidRDefault="00C46D6C" w:rsidP="00537467">
            <w:pPr>
              <w:widowControl w:val="0"/>
              <w:autoSpaceDE w:val="0"/>
              <w:autoSpaceDN w:val="0"/>
              <w:adjustRightInd w:val="0"/>
              <w:spacing w:after="0" w:line="240" w:lineRule="auto"/>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от 5 до 10 лет</w:t>
            </w:r>
          </w:p>
        </w:tc>
        <w:tc>
          <w:tcPr>
            <w:tcW w:w="6487" w:type="dxa"/>
            <w:tcBorders>
              <w:top w:val="single" w:sz="4" w:space="0" w:color="auto"/>
              <w:left w:val="single" w:sz="4" w:space="0" w:color="auto"/>
              <w:bottom w:val="single" w:sz="4" w:space="0" w:color="auto"/>
            </w:tcBorders>
          </w:tcPr>
          <w:p w14:paraId="75090B41"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15</w:t>
            </w:r>
          </w:p>
        </w:tc>
      </w:tr>
      <w:tr w:rsidR="00C46D6C" w:rsidRPr="00537467" w14:paraId="75090B45" w14:textId="77777777" w:rsidTr="001C6F5F">
        <w:tc>
          <w:tcPr>
            <w:tcW w:w="2756" w:type="dxa"/>
            <w:tcBorders>
              <w:top w:val="single" w:sz="4" w:space="0" w:color="auto"/>
              <w:bottom w:val="single" w:sz="4" w:space="0" w:color="auto"/>
              <w:right w:val="single" w:sz="4" w:space="0" w:color="auto"/>
            </w:tcBorders>
          </w:tcPr>
          <w:p w14:paraId="75090B43" w14:textId="77777777" w:rsidR="00C46D6C" w:rsidRPr="00537467" w:rsidRDefault="00C46D6C" w:rsidP="00537467">
            <w:pPr>
              <w:widowControl w:val="0"/>
              <w:autoSpaceDE w:val="0"/>
              <w:autoSpaceDN w:val="0"/>
              <w:adjustRightInd w:val="0"/>
              <w:spacing w:after="0" w:line="240" w:lineRule="auto"/>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от 10 до 15 лет</w:t>
            </w:r>
          </w:p>
        </w:tc>
        <w:tc>
          <w:tcPr>
            <w:tcW w:w="6487" w:type="dxa"/>
            <w:tcBorders>
              <w:top w:val="single" w:sz="4" w:space="0" w:color="auto"/>
              <w:left w:val="single" w:sz="4" w:space="0" w:color="auto"/>
              <w:bottom w:val="single" w:sz="4" w:space="0" w:color="auto"/>
            </w:tcBorders>
          </w:tcPr>
          <w:p w14:paraId="75090B44"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20</w:t>
            </w:r>
          </w:p>
        </w:tc>
      </w:tr>
      <w:tr w:rsidR="00C46D6C" w:rsidRPr="00537467" w14:paraId="75090B48" w14:textId="77777777" w:rsidTr="001C6F5F">
        <w:tc>
          <w:tcPr>
            <w:tcW w:w="2756" w:type="dxa"/>
            <w:tcBorders>
              <w:top w:val="single" w:sz="4" w:space="0" w:color="auto"/>
              <w:bottom w:val="single" w:sz="4" w:space="0" w:color="auto"/>
              <w:right w:val="single" w:sz="4" w:space="0" w:color="auto"/>
            </w:tcBorders>
          </w:tcPr>
          <w:p w14:paraId="75090B46" w14:textId="77777777" w:rsidR="00C46D6C" w:rsidRPr="00537467" w:rsidRDefault="00C46D6C" w:rsidP="00537467">
            <w:pPr>
              <w:widowControl w:val="0"/>
              <w:autoSpaceDE w:val="0"/>
              <w:autoSpaceDN w:val="0"/>
              <w:adjustRightInd w:val="0"/>
              <w:spacing w:after="0" w:line="240" w:lineRule="auto"/>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свыше 15 лет</w:t>
            </w:r>
          </w:p>
        </w:tc>
        <w:tc>
          <w:tcPr>
            <w:tcW w:w="6487" w:type="dxa"/>
            <w:tcBorders>
              <w:top w:val="single" w:sz="4" w:space="0" w:color="auto"/>
              <w:left w:val="single" w:sz="4" w:space="0" w:color="auto"/>
              <w:bottom w:val="single" w:sz="4" w:space="0" w:color="auto"/>
            </w:tcBorders>
          </w:tcPr>
          <w:p w14:paraId="75090B47"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30</w:t>
            </w:r>
          </w:p>
        </w:tc>
      </w:tr>
    </w:tbl>
    <w:p w14:paraId="75090B49"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B4A"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Надбавка за выслугу лет устанавливается к должностному окладу с учетом фактически отработанного времени, ставке заработной платы с учетом объема фактической педагогической или учебной (преподавательской) работы.</w:t>
      </w:r>
    </w:p>
    <w:p w14:paraId="75090B4B"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Надбавка за выслугу лет не устанавливается работникам, которым установлена надбавка в соответствии с </w:t>
      </w:r>
      <w:hyperlink w:anchor="sub_1045" w:history="1">
        <w:r w:rsidRPr="00537467">
          <w:rPr>
            <w:rFonts w:ascii="Times New Roman" w:eastAsiaTheme="minorEastAsia" w:hAnsi="Times New Roman" w:cs="Times New Roman"/>
            <w:kern w:val="0"/>
            <w:sz w:val="28"/>
            <w:szCs w:val="28"/>
            <w:lang w:eastAsia="ru-RU"/>
            <w14:ligatures w14:val="none"/>
          </w:rPr>
          <w:t>пунктом 4.4</w:t>
        </w:r>
      </w:hyperlink>
      <w:r w:rsidRPr="00537467">
        <w:rPr>
          <w:rFonts w:ascii="Times New Roman" w:eastAsiaTheme="minorEastAsia" w:hAnsi="Times New Roman" w:cs="Times New Roman"/>
          <w:kern w:val="0"/>
          <w:sz w:val="28"/>
          <w:szCs w:val="28"/>
          <w:lang w:eastAsia="ru-RU"/>
          <w14:ligatures w14:val="none"/>
        </w:rPr>
        <w:t xml:space="preserve"> настоящего Положения.</w:t>
      </w:r>
    </w:p>
    <w:p w14:paraId="75090B4C" w14:textId="2AD59EC5"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53" w:name="sub_1055"/>
      <w:r w:rsidRPr="00537467">
        <w:rPr>
          <w:rFonts w:ascii="Times New Roman" w:eastAsiaTheme="minorEastAsia" w:hAnsi="Times New Roman" w:cs="Times New Roman"/>
          <w:kern w:val="0"/>
          <w:sz w:val="28"/>
          <w:szCs w:val="28"/>
          <w:lang w:eastAsia="ru-RU"/>
          <w14:ligatures w14:val="none"/>
        </w:rPr>
        <w:t xml:space="preserve">4.8. Работникам Учреждения, за исключением руководителя Учреждения, его заместителей, </w:t>
      </w:r>
      <w:r w:rsidR="00B32F2B" w:rsidRPr="00537467">
        <w:rPr>
          <w:rFonts w:ascii="Times New Roman" w:eastAsiaTheme="minorEastAsia" w:hAnsi="Times New Roman" w:cs="Times New Roman"/>
          <w:kern w:val="0"/>
          <w:sz w:val="28"/>
          <w:szCs w:val="28"/>
          <w:lang w:eastAsia="ru-RU"/>
          <w14:ligatures w14:val="none"/>
        </w:rPr>
        <w:t xml:space="preserve">главного бухгалтера </w:t>
      </w:r>
      <w:r w:rsidRPr="00537467">
        <w:rPr>
          <w:rFonts w:ascii="Times New Roman" w:eastAsiaTheme="minorEastAsia" w:hAnsi="Times New Roman" w:cs="Times New Roman"/>
          <w:kern w:val="0"/>
          <w:sz w:val="28"/>
          <w:szCs w:val="28"/>
          <w:lang w:eastAsia="ru-RU"/>
          <w14:ligatures w14:val="none"/>
        </w:rPr>
        <w:t xml:space="preserve">и работников, которым предусмотрено установление надбавки за выслугу лет в соответствии с </w:t>
      </w:r>
      <w:hyperlink w:anchor="sub_1054" w:history="1">
        <w:r w:rsidRPr="00537467">
          <w:rPr>
            <w:rFonts w:ascii="Times New Roman" w:eastAsiaTheme="minorEastAsia" w:hAnsi="Times New Roman" w:cs="Times New Roman"/>
            <w:kern w:val="0"/>
            <w:sz w:val="28"/>
            <w:szCs w:val="28"/>
            <w:lang w:eastAsia="ru-RU"/>
            <w14:ligatures w14:val="none"/>
          </w:rPr>
          <w:t>пунктом 4.7</w:t>
        </w:r>
      </w:hyperlink>
      <w:r w:rsidRPr="00537467">
        <w:rPr>
          <w:rFonts w:ascii="Times New Roman" w:eastAsiaTheme="minorEastAsia" w:hAnsi="Times New Roman" w:cs="Times New Roman"/>
          <w:kern w:val="0"/>
          <w:sz w:val="28"/>
          <w:szCs w:val="28"/>
          <w:lang w:eastAsia="ru-RU"/>
          <w14:ligatures w14:val="none"/>
        </w:rPr>
        <w:t xml:space="preserve"> настоящего Положения, устанавливается надбавка за стаж непрерывной работы непосредственно в Учреждении в следующих размерах:</w:t>
      </w:r>
    </w:p>
    <w:bookmarkEnd w:id="53"/>
    <w:p w14:paraId="75090B4D"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56"/>
        <w:gridCol w:w="6487"/>
      </w:tblGrid>
      <w:tr w:rsidR="00C46D6C" w:rsidRPr="00537467" w14:paraId="75090B50" w14:textId="77777777" w:rsidTr="00B13F0D">
        <w:tc>
          <w:tcPr>
            <w:tcW w:w="2756" w:type="dxa"/>
            <w:tcBorders>
              <w:top w:val="single" w:sz="4" w:space="0" w:color="auto"/>
              <w:bottom w:val="single" w:sz="4" w:space="0" w:color="auto"/>
              <w:right w:val="single" w:sz="4" w:space="0" w:color="auto"/>
            </w:tcBorders>
          </w:tcPr>
          <w:p w14:paraId="75090B4E"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Стаж работы</w:t>
            </w:r>
          </w:p>
        </w:tc>
        <w:tc>
          <w:tcPr>
            <w:tcW w:w="6487" w:type="dxa"/>
            <w:tcBorders>
              <w:top w:val="single" w:sz="4" w:space="0" w:color="auto"/>
              <w:left w:val="single" w:sz="4" w:space="0" w:color="auto"/>
              <w:bottom w:val="single" w:sz="4" w:space="0" w:color="auto"/>
            </w:tcBorders>
          </w:tcPr>
          <w:p w14:paraId="75090B4F"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Размеры выплат, в % к окладу (должностному окладу)</w:t>
            </w:r>
          </w:p>
        </w:tc>
      </w:tr>
      <w:tr w:rsidR="00C46D6C" w:rsidRPr="00537467" w14:paraId="75090B53" w14:textId="77777777" w:rsidTr="00B13F0D">
        <w:tc>
          <w:tcPr>
            <w:tcW w:w="2756" w:type="dxa"/>
            <w:tcBorders>
              <w:top w:val="single" w:sz="4" w:space="0" w:color="auto"/>
              <w:bottom w:val="single" w:sz="4" w:space="0" w:color="auto"/>
              <w:right w:val="single" w:sz="4" w:space="0" w:color="auto"/>
            </w:tcBorders>
          </w:tcPr>
          <w:p w14:paraId="75090B51"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от 1 до 3 лет</w:t>
            </w:r>
          </w:p>
        </w:tc>
        <w:tc>
          <w:tcPr>
            <w:tcW w:w="6487" w:type="dxa"/>
            <w:tcBorders>
              <w:top w:val="single" w:sz="4" w:space="0" w:color="auto"/>
              <w:left w:val="single" w:sz="4" w:space="0" w:color="auto"/>
              <w:bottom w:val="single" w:sz="4" w:space="0" w:color="auto"/>
            </w:tcBorders>
          </w:tcPr>
          <w:p w14:paraId="75090B52"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5</w:t>
            </w:r>
          </w:p>
        </w:tc>
      </w:tr>
      <w:tr w:rsidR="00C46D6C" w:rsidRPr="00537467" w14:paraId="75090B56" w14:textId="77777777" w:rsidTr="00B13F0D">
        <w:tc>
          <w:tcPr>
            <w:tcW w:w="2756" w:type="dxa"/>
            <w:tcBorders>
              <w:top w:val="single" w:sz="4" w:space="0" w:color="auto"/>
              <w:bottom w:val="single" w:sz="4" w:space="0" w:color="auto"/>
              <w:right w:val="single" w:sz="4" w:space="0" w:color="auto"/>
            </w:tcBorders>
          </w:tcPr>
          <w:p w14:paraId="75090B54"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от 3 до 5 лет</w:t>
            </w:r>
          </w:p>
        </w:tc>
        <w:tc>
          <w:tcPr>
            <w:tcW w:w="6487" w:type="dxa"/>
            <w:tcBorders>
              <w:top w:val="single" w:sz="4" w:space="0" w:color="auto"/>
              <w:left w:val="single" w:sz="4" w:space="0" w:color="auto"/>
              <w:bottom w:val="single" w:sz="4" w:space="0" w:color="auto"/>
            </w:tcBorders>
          </w:tcPr>
          <w:p w14:paraId="75090B55"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10</w:t>
            </w:r>
          </w:p>
        </w:tc>
      </w:tr>
      <w:tr w:rsidR="00C46D6C" w:rsidRPr="00537467" w14:paraId="75090B59" w14:textId="77777777" w:rsidTr="00B13F0D">
        <w:tc>
          <w:tcPr>
            <w:tcW w:w="2756" w:type="dxa"/>
            <w:tcBorders>
              <w:top w:val="single" w:sz="4" w:space="0" w:color="auto"/>
              <w:bottom w:val="single" w:sz="4" w:space="0" w:color="auto"/>
              <w:right w:val="single" w:sz="4" w:space="0" w:color="auto"/>
            </w:tcBorders>
          </w:tcPr>
          <w:p w14:paraId="75090B57"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от 5 до 10 лет</w:t>
            </w:r>
          </w:p>
        </w:tc>
        <w:tc>
          <w:tcPr>
            <w:tcW w:w="6487" w:type="dxa"/>
            <w:tcBorders>
              <w:top w:val="single" w:sz="4" w:space="0" w:color="auto"/>
              <w:left w:val="single" w:sz="4" w:space="0" w:color="auto"/>
              <w:bottom w:val="single" w:sz="4" w:space="0" w:color="auto"/>
            </w:tcBorders>
          </w:tcPr>
          <w:p w14:paraId="75090B58"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15</w:t>
            </w:r>
          </w:p>
        </w:tc>
      </w:tr>
      <w:tr w:rsidR="00C46D6C" w:rsidRPr="00537467" w14:paraId="75090B5C" w14:textId="77777777" w:rsidTr="00B13F0D">
        <w:tc>
          <w:tcPr>
            <w:tcW w:w="2756" w:type="dxa"/>
            <w:tcBorders>
              <w:top w:val="single" w:sz="4" w:space="0" w:color="auto"/>
              <w:bottom w:val="single" w:sz="4" w:space="0" w:color="auto"/>
              <w:right w:val="single" w:sz="4" w:space="0" w:color="auto"/>
            </w:tcBorders>
          </w:tcPr>
          <w:p w14:paraId="75090B5A"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lastRenderedPageBreak/>
              <w:t>от 10 до 15 лет</w:t>
            </w:r>
          </w:p>
        </w:tc>
        <w:tc>
          <w:tcPr>
            <w:tcW w:w="6487" w:type="dxa"/>
            <w:tcBorders>
              <w:top w:val="single" w:sz="4" w:space="0" w:color="auto"/>
              <w:left w:val="single" w:sz="4" w:space="0" w:color="auto"/>
              <w:bottom w:val="single" w:sz="4" w:space="0" w:color="auto"/>
            </w:tcBorders>
          </w:tcPr>
          <w:p w14:paraId="75090B5B"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20</w:t>
            </w:r>
          </w:p>
        </w:tc>
      </w:tr>
      <w:tr w:rsidR="00C46D6C" w:rsidRPr="00537467" w14:paraId="75090B5F" w14:textId="77777777" w:rsidTr="00B13F0D">
        <w:tc>
          <w:tcPr>
            <w:tcW w:w="2756" w:type="dxa"/>
            <w:tcBorders>
              <w:top w:val="single" w:sz="4" w:space="0" w:color="auto"/>
              <w:bottom w:val="single" w:sz="4" w:space="0" w:color="auto"/>
              <w:right w:val="single" w:sz="4" w:space="0" w:color="auto"/>
            </w:tcBorders>
          </w:tcPr>
          <w:p w14:paraId="75090B5D" w14:textId="77777777" w:rsidR="00C46D6C" w:rsidRPr="00537467" w:rsidRDefault="00C46D6C"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свыше 15 лет</w:t>
            </w:r>
          </w:p>
        </w:tc>
        <w:tc>
          <w:tcPr>
            <w:tcW w:w="6487" w:type="dxa"/>
            <w:tcBorders>
              <w:top w:val="single" w:sz="4" w:space="0" w:color="auto"/>
              <w:left w:val="single" w:sz="4" w:space="0" w:color="auto"/>
              <w:bottom w:val="single" w:sz="4" w:space="0" w:color="auto"/>
            </w:tcBorders>
          </w:tcPr>
          <w:p w14:paraId="75090B5E"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30</w:t>
            </w:r>
          </w:p>
        </w:tc>
      </w:tr>
    </w:tbl>
    <w:p w14:paraId="75090B60"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B61"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Надбавка за стаж непрерывной работы в Учреждении устанавливается как по основному месту работы, так и по внутреннему и внешнему совместительству и учитывается во всех случаях исчисления среднего заработка и выплачивается ежемесячно.</w:t>
      </w:r>
    </w:p>
    <w:p w14:paraId="75090B62" w14:textId="0B938C41"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Надбавка за стаж непрерывной работы</w:t>
      </w:r>
      <w:r w:rsidR="00A625BA" w:rsidRPr="00537467">
        <w:rPr>
          <w:rFonts w:ascii="Times New Roman" w:eastAsiaTheme="minorEastAsia" w:hAnsi="Times New Roman" w:cs="Times New Roman"/>
          <w:kern w:val="0"/>
          <w:sz w:val="28"/>
          <w:szCs w:val="28"/>
          <w:lang w:eastAsia="ru-RU"/>
          <w14:ligatures w14:val="none"/>
        </w:rPr>
        <w:t xml:space="preserve"> в</w:t>
      </w:r>
      <w:r w:rsidRPr="00537467">
        <w:rPr>
          <w:rFonts w:ascii="Times New Roman" w:eastAsiaTheme="minorEastAsia" w:hAnsi="Times New Roman" w:cs="Times New Roman"/>
          <w:kern w:val="0"/>
          <w:sz w:val="28"/>
          <w:szCs w:val="28"/>
          <w:lang w:eastAsia="ru-RU"/>
          <w14:ligatures w14:val="none"/>
        </w:rPr>
        <w:t xml:space="preserve"> Учреждении выплачивается с момента возникновения права на назначение или изменение размера этой надбавки. Право на изменение размера указанной надбавки возникает со дня достижения соответствующего стажа непрерывной работы в Учреждении.</w:t>
      </w:r>
    </w:p>
    <w:p w14:paraId="75090B63"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При наступлении у работника права на назначение или изменение размера надбавки за стаж непрерывной работы в период его пребывания в ежегодном или ином отпуске, в период его временной нетрудоспособности, а также в другие периоды, в течение которых за ним сохраняется средняя заработная плата, изменение размера данной надбавки производится по окончании указанных периодов.</w:t>
      </w:r>
    </w:p>
    <w:p w14:paraId="75090B64"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При увольнении работника надбавка начисляется пропорционально отработанному времени, и ее выплата производится при окончательном расчете.</w:t>
      </w:r>
    </w:p>
    <w:p w14:paraId="75090B65"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Исчисление стажа непрерывной работы производится кадровой службой Учреждения. После определения стажа непрерывной работы в Учреждении издается приказ руководителя о выплате надбавки. Выписка из приказа передается в бухгалтерию, приобщается к личному делу соответствующего работника. Исчисление и выплата последующих надбавок </w:t>
      </w:r>
      <w:proofErr w:type="gramStart"/>
      <w:r w:rsidRPr="00537467">
        <w:rPr>
          <w:rFonts w:ascii="Times New Roman" w:eastAsiaTheme="minorEastAsia" w:hAnsi="Times New Roman" w:cs="Times New Roman"/>
          <w:kern w:val="0"/>
          <w:sz w:val="28"/>
          <w:szCs w:val="28"/>
          <w:lang w:eastAsia="ru-RU"/>
          <w14:ligatures w14:val="none"/>
        </w:rPr>
        <w:t>производится</w:t>
      </w:r>
      <w:proofErr w:type="gramEnd"/>
      <w:r w:rsidRPr="00537467">
        <w:rPr>
          <w:rFonts w:ascii="Times New Roman" w:eastAsiaTheme="minorEastAsia" w:hAnsi="Times New Roman" w:cs="Times New Roman"/>
          <w:kern w:val="0"/>
          <w:sz w:val="28"/>
          <w:szCs w:val="28"/>
          <w:lang w:eastAsia="ru-RU"/>
          <w14:ligatures w14:val="none"/>
        </w:rPr>
        <w:t xml:space="preserve"> на основании приказа руководителя по мере достижения стажа, дающего право на увеличение надбавки.</w:t>
      </w:r>
    </w:p>
    <w:p w14:paraId="75090B66"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Исчисление стажа непрерывной работы в Учреждении производится в календарном порядке.</w:t>
      </w:r>
    </w:p>
    <w:p w14:paraId="75090B67" w14:textId="6D3C3BA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54" w:name="sub_1056"/>
      <w:r w:rsidRPr="00537467">
        <w:rPr>
          <w:rFonts w:ascii="Times New Roman" w:eastAsiaTheme="minorEastAsia" w:hAnsi="Times New Roman" w:cs="Times New Roman"/>
          <w:kern w:val="0"/>
          <w:sz w:val="28"/>
          <w:szCs w:val="28"/>
          <w:lang w:eastAsia="ru-RU"/>
          <w14:ligatures w14:val="none"/>
        </w:rPr>
        <w:t xml:space="preserve">4.9. Выплата премии по итогам работы (за месяц, квартал, год) осуществляется в пределах фонда оплаты труда на основании приказа руководителя Учреждения по </w:t>
      </w:r>
      <w:r w:rsidR="006A37FA" w:rsidRPr="00537467">
        <w:rPr>
          <w:rFonts w:ascii="Times New Roman" w:eastAsiaTheme="minorEastAsia" w:hAnsi="Times New Roman" w:cs="Times New Roman"/>
          <w:kern w:val="0"/>
          <w:sz w:val="28"/>
          <w:szCs w:val="28"/>
          <w:lang w:eastAsia="ru-RU"/>
          <w14:ligatures w14:val="none"/>
        </w:rPr>
        <w:t xml:space="preserve">итогам </w:t>
      </w:r>
      <w:r w:rsidRPr="00537467">
        <w:rPr>
          <w:rFonts w:ascii="Times New Roman" w:eastAsiaTheme="minorEastAsia" w:hAnsi="Times New Roman" w:cs="Times New Roman"/>
          <w:kern w:val="0"/>
          <w:sz w:val="28"/>
          <w:szCs w:val="28"/>
          <w:lang w:eastAsia="ru-RU"/>
          <w14:ligatures w14:val="none"/>
        </w:rPr>
        <w:t>оценк</w:t>
      </w:r>
      <w:r w:rsidR="006A37FA" w:rsidRPr="00537467">
        <w:rPr>
          <w:rFonts w:ascii="Times New Roman" w:eastAsiaTheme="minorEastAsia" w:hAnsi="Times New Roman" w:cs="Times New Roman"/>
          <w:kern w:val="0"/>
          <w:sz w:val="28"/>
          <w:szCs w:val="28"/>
          <w:lang w:eastAsia="ru-RU"/>
          <w14:ligatures w14:val="none"/>
        </w:rPr>
        <w:t>и</w:t>
      </w:r>
      <w:r w:rsidRPr="00537467">
        <w:rPr>
          <w:rFonts w:ascii="Times New Roman" w:eastAsiaTheme="minorEastAsia" w:hAnsi="Times New Roman" w:cs="Times New Roman"/>
          <w:kern w:val="0"/>
          <w:sz w:val="28"/>
          <w:szCs w:val="28"/>
          <w:lang w:eastAsia="ru-RU"/>
          <w14:ligatures w14:val="none"/>
        </w:rPr>
        <w:t xml:space="preserve"> результативности и качества работы работников на основании показателей премирования работников.</w:t>
      </w:r>
    </w:p>
    <w:bookmarkEnd w:id="54"/>
    <w:p w14:paraId="75090B68"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Показатели премирования работников утверждаются локальным нормативным актом Учреждения с учетом мнения представительного органа работников. Показатели премирования работников должны отражать зависимость результатов и качества работы непосредственно от работника, быть конкретными, измеримыми и достижимыми в определенный период времени.</w:t>
      </w:r>
    </w:p>
    <w:p w14:paraId="75090B69"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Конкретные размеры, порядок и условия выплаты премии по итогам работы устанавливаются локальными нормативными актами Учреждения с учетом мнения представительного органа работников или коллективным договором Учреждения.</w:t>
      </w:r>
    </w:p>
    <w:p w14:paraId="75090B6A"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55" w:name="sub_1057"/>
      <w:r w:rsidRPr="00537467">
        <w:rPr>
          <w:rFonts w:ascii="Times New Roman" w:eastAsiaTheme="minorEastAsia" w:hAnsi="Times New Roman" w:cs="Times New Roman"/>
          <w:kern w:val="0"/>
          <w:sz w:val="28"/>
          <w:szCs w:val="28"/>
          <w:lang w:eastAsia="ru-RU"/>
          <w14:ligatures w14:val="none"/>
        </w:rPr>
        <w:t xml:space="preserve">4.10. Премия за выполнение особо важных и срочных работ </w:t>
      </w:r>
      <w:r w:rsidRPr="00537467">
        <w:rPr>
          <w:rFonts w:ascii="Times New Roman" w:eastAsiaTheme="minorEastAsia" w:hAnsi="Times New Roman" w:cs="Times New Roman"/>
          <w:kern w:val="0"/>
          <w:sz w:val="28"/>
          <w:szCs w:val="28"/>
          <w:lang w:eastAsia="ru-RU"/>
          <w14:ligatures w14:val="none"/>
        </w:rPr>
        <w:lastRenderedPageBreak/>
        <w:t>выплачивается наиболее отличившимся работникам единовременно по итогам выполнения особо важных и срочных работ в целях поощрения работников за оперативность и качественный результат труда в пределах фонда оплаты труда, исходя из следующих критериев:</w:t>
      </w:r>
    </w:p>
    <w:bookmarkEnd w:id="55"/>
    <w:p w14:paraId="75090B6B"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качественное и оперативное выполнение особо важных и срочных заданий и поручений Департамента социальной политики администрации муниципального образования Ногликский муниципальный округ Сахалинской области, осуществляющего функции и полномочия учредителя Учреждения, руководителя Учреждения;</w:t>
      </w:r>
    </w:p>
    <w:p w14:paraId="75090B6C"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внедрение новых форм и методов работы, способствующих достижению высоких конечных результатов деятельности, в том числе снижению бюджетных расходов и увеличению прибыли Учреждения от приносящей доход деятельности;</w:t>
      </w:r>
    </w:p>
    <w:p w14:paraId="75090B6D"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наставничество, осуществляемое в отношении лиц, впервые принимаемых на работу в Учреждение на должности, предусмотренные штатным расписанием Учреждения. Премия за выполнение особо важных и срочных работ по критерию наставничество не может быть установлена работникам, которым предусмотрено установление надбавки за наставничество в соответствии с </w:t>
      </w:r>
      <w:hyperlink w:anchor="sub_1050" w:history="1">
        <w:r w:rsidRPr="00537467">
          <w:rPr>
            <w:rFonts w:ascii="Times New Roman" w:eastAsiaTheme="minorEastAsia" w:hAnsi="Times New Roman" w:cs="Times New Roman"/>
            <w:kern w:val="0"/>
            <w:sz w:val="28"/>
            <w:szCs w:val="28"/>
            <w:lang w:eastAsia="ru-RU"/>
            <w14:ligatures w14:val="none"/>
          </w:rPr>
          <w:t>пунктом 4.5</w:t>
        </w:r>
      </w:hyperlink>
      <w:r w:rsidRPr="00537467">
        <w:rPr>
          <w:rFonts w:ascii="Times New Roman" w:eastAsiaTheme="minorEastAsia" w:hAnsi="Times New Roman" w:cs="Times New Roman"/>
          <w:kern w:val="0"/>
          <w:sz w:val="28"/>
          <w:szCs w:val="28"/>
          <w:lang w:eastAsia="ru-RU"/>
          <w14:ligatures w14:val="none"/>
        </w:rPr>
        <w:t xml:space="preserve"> настоящего Положения.</w:t>
      </w:r>
    </w:p>
    <w:p w14:paraId="75090B6E"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Порядок и условия выплаты премии за выполнение особо важных и срочных работ устанавливаются локальными нормативными актами Учреждения с учетом мнения представительного органа работников или коллективным договором Учреждения.</w:t>
      </w:r>
    </w:p>
    <w:p w14:paraId="75090B6F"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56" w:name="sub_1058"/>
      <w:r w:rsidRPr="00537467">
        <w:rPr>
          <w:rFonts w:ascii="Times New Roman" w:eastAsiaTheme="minorEastAsia" w:hAnsi="Times New Roman" w:cs="Times New Roman"/>
          <w:kern w:val="0"/>
          <w:sz w:val="28"/>
          <w:szCs w:val="28"/>
          <w:lang w:eastAsia="ru-RU"/>
          <w14:ligatures w14:val="none"/>
        </w:rPr>
        <w:t xml:space="preserve">4.11. Выплаты стимулирующего характера, предусмотренные </w:t>
      </w:r>
      <w:hyperlink w:anchor="sub_1043" w:history="1">
        <w:r w:rsidRPr="00537467">
          <w:rPr>
            <w:rFonts w:ascii="Times New Roman" w:eastAsiaTheme="minorEastAsia" w:hAnsi="Times New Roman" w:cs="Times New Roman"/>
            <w:kern w:val="0"/>
            <w:sz w:val="28"/>
            <w:szCs w:val="28"/>
            <w:lang w:eastAsia="ru-RU"/>
            <w14:ligatures w14:val="none"/>
          </w:rPr>
          <w:t>пунктами 4.2 - 4.5</w:t>
        </w:r>
      </w:hyperlink>
      <w:r w:rsidRPr="00537467">
        <w:rPr>
          <w:rFonts w:ascii="Times New Roman" w:eastAsiaTheme="minorEastAsia" w:hAnsi="Times New Roman" w:cs="Times New Roman"/>
          <w:kern w:val="0"/>
          <w:sz w:val="28"/>
          <w:szCs w:val="28"/>
          <w:lang w:eastAsia="ru-RU"/>
          <w14:ligatures w14:val="none"/>
        </w:rPr>
        <w:t xml:space="preserve">, </w:t>
      </w:r>
      <w:hyperlink w:anchor="sub_1054" w:history="1">
        <w:r w:rsidRPr="00537467">
          <w:rPr>
            <w:rFonts w:ascii="Times New Roman" w:eastAsiaTheme="minorEastAsia" w:hAnsi="Times New Roman" w:cs="Times New Roman"/>
            <w:kern w:val="0"/>
            <w:sz w:val="28"/>
            <w:szCs w:val="28"/>
            <w:lang w:eastAsia="ru-RU"/>
            <w14:ligatures w14:val="none"/>
          </w:rPr>
          <w:t>4.7 - 4.9</w:t>
        </w:r>
      </w:hyperlink>
      <w:r w:rsidRPr="00537467">
        <w:rPr>
          <w:rFonts w:ascii="Times New Roman" w:eastAsiaTheme="minorEastAsia" w:hAnsi="Times New Roman" w:cs="Times New Roman"/>
          <w:kern w:val="0"/>
          <w:sz w:val="28"/>
          <w:szCs w:val="28"/>
          <w:lang w:eastAsia="ru-RU"/>
          <w14:ligatures w14:val="none"/>
        </w:rPr>
        <w:t xml:space="preserve"> настоящего Положения, исчисляются исходя из установленного оклада (должностного оклада), исчисленного пропорционально отработанному времени, ставки заработной платы, исчисленной с учетом объема фактической педагогической или учебной (преподавательской) работы.</w:t>
      </w:r>
    </w:p>
    <w:bookmarkEnd w:id="56"/>
    <w:p w14:paraId="75090B70"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Выплата стимулирующего характера, предусмотренная </w:t>
      </w:r>
      <w:hyperlink w:anchor="sub_1053" w:history="1">
        <w:r w:rsidRPr="00537467">
          <w:rPr>
            <w:rFonts w:ascii="Times New Roman" w:eastAsiaTheme="minorEastAsia" w:hAnsi="Times New Roman" w:cs="Times New Roman"/>
            <w:kern w:val="0"/>
            <w:sz w:val="28"/>
            <w:szCs w:val="28"/>
            <w:lang w:eastAsia="ru-RU"/>
            <w14:ligatures w14:val="none"/>
          </w:rPr>
          <w:t>пунктом 4.6</w:t>
        </w:r>
      </w:hyperlink>
      <w:r w:rsidRPr="00537467">
        <w:rPr>
          <w:rFonts w:ascii="Times New Roman" w:eastAsiaTheme="minorEastAsia" w:hAnsi="Times New Roman" w:cs="Times New Roman"/>
          <w:kern w:val="0"/>
          <w:sz w:val="28"/>
          <w:szCs w:val="28"/>
          <w:lang w:eastAsia="ru-RU"/>
          <w14:ligatures w14:val="none"/>
        </w:rPr>
        <w:t xml:space="preserve"> настоящего Положения, исчисляется исходя из ставки заработной платы, исчисленной без учета объема фактической педагогической или учебной (преподавательской) работы.</w:t>
      </w:r>
    </w:p>
    <w:p w14:paraId="75090B71"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57" w:name="sub_1059"/>
      <w:r w:rsidRPr="00537467">
        <w:rPr>
          <w:rFonts w:ascii="Times New Roman" w:eastAsiaTheme="minorEastAsia" w:hAnsi="Times New Roman" w:cs="Times New Roman"/>
          <w:kern w:val="0"/>
          <w:sz w:val="28"/>
          <w:szCs w:val="28"/>
          <w:lang w:eastAsia="ru-RU"/>
          <w14:ligatures w14:val="none"/>
        </w:rPr>
        <w:t>4.12. Конкретные размеры выплат стимулирующего характера либо условия их установления со ссылкой на локальный нормативный акт, регулирующий порядок осуществления выплат стимулирующего характера, предусматриваются в трудовом договоре с работником (дополнительном соглашении к трудовому договору).</w:t>
      </w:r>
    </w:p>
    <w:bookmarkEnd w:id="57"/>
    <w:p w14:paraId="75090B72"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B73" w14:textId="61C865C8" w:rsidR="00C46D6C" w:rsidRPr="00537467" w:rsidRDefault="00C46D6C" w:rsidP="00537467">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kern w:val="0"/>
          <w:sz w:val="28"/>
          <w:szCs w:val="28"/>
          <w:lang w:eastAsia="ru-RU"/>
          <w14:ligatures w14:val="none"/>
        </w:rPr>
      </w:pPr>
      <w:bookmarkStart w:id="58" w:name="sub_1060"/>
      <w:r w:rsidRPr="00537467">
        <w:rPr>
          <w:rFonts w:ascii="Times New Roman" w:eastAsiaTheme="minorEastAsia" w:hAnsi="Times New Roman" w:cs="Times New Roman"/>
          <w:bCs/>
          <w:color w:val="26282F"/>
          <w:kern w:val="0"/>
          <w:sz w:val="28"/>
          <w:szCs w:val="28"/>
          <w:lang w:eastAsia="ru-RU"/>
          <w14:ligatures w14:val="none"/>
        </w:rPr>
        <w:t xml:space="preserve">5. Особенности оплаты труда руководителя Учреждения, его заместителей </w:t>
      </w:r>
      <w:r w:rsidR="00537467">
        <w:rPr>
          <w:rFonts w:ascii="Times New Roman" w:eastAsiaTheme="minorEastAsia" w:hAnsi="Times New Roman" w:cs="Times New Roman"/>
          <w:bCs/>
          <w:color w:val="26282F"/>
          <w:kern w:val="0"/>
          <w:sz w:val="28"/>
          <w:szCs w:val="28"/>
          <w:lang w:eastAsia="ru-RU"/>
          <w14:ligatures w14:val="none"/>
        </w:rPr>
        <w:br/>
      </w:r>
      <w:r w:rsidRPr="00537467">
        <w:rPr>
          <w:rFonts w:ascii="Times New Roman" w:eastAsiaTheme="minorEastAsia" w:hAnsi="Times New Roman" w:cs="Times New Roman"/>
          <w:bCs/>
          <w:color w:val="26282F"/>
          <w:kern w:val="0"/>
          <w:sz w:val="28"/>
          <w:szCs w:val="28"/>
          <w:lang w:eastAsia="ru-RU"/>
          <w14:ligatures w14:val="none"/>
        </w:rPr>
        <w:t>и главного бухгалтера</w:t>
      </w:r>
    </w:p>
    <w:bookmarkEnd w:id="58"/>
    <w:p w14:paraId="75090B74"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B75"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59" w:name="sub_1061"/>
      <w:r w:rsidRPr="00537467">
        <w:rPr>
          <w:rFonts w:ascii="Times New Roman" w:eastAsiaTheme="minorEastAsia" w:hAnsi="Times New Roman" w:cs="Times New Roman"/>
          <w:kern w:val="0"/>
          <w:sz w:val="28"/>
          <w:szCs w:val="28"/>
          <w:lang w:eastAsia="ru-RU"/>
          <w14:ligatures w14:val="none"/>
        </w:rPr>
        <w:t xml:space="preserve">5.1. Заработная плата руководителя Учреждения, его заместителей и главного бухгалтера состоит из должностного оклада, повышающего </w:t>
      </w:r>
      <w:r w:rsidRPr="00537467">
        <w:rPr>
          <w:rFonts w:ascii="Times New Roman" w:eastAsiaTheme="minorEastAsia" w:hAnsi="Times New Roman" w:cs="Times New Roman"/>
          <w:kern w:val="0"/>
          <w:sz w:val="28"/>
          <w:szCs w:val="28"/>
          <w:lang w:eastAsia="ru-RU"/>
          <w14:ligatures w14:val="none"/>
        </w:rPr>
        <w:lastRenderedPageBreak/>
        <w:t>коэффициента, выплат компенсационного и стимулирующего характера.</w:t>
      </w:r>
    </w:p>
    <w:p w14:paraId="75090B76" w14:textId="621D75B4"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60" w:name="sub_1062"/>
      <w:bookmarkEnd w:id="59"/>
      <w:r w:rsidRPr="00537467">
        <w:rPr>
          <w:rFonts w:ascii="Times New Roman" w:eastAsiaTheme="minorEastAsia" w:hAnsi="Times New Roman" w:cs="Times New Roman"/>
          <w:kern w:val="0"/>
          <w:sz w:val="28"/>
          <w:szCs w:val="28"/>
          <w:lang w:eastAsia="ru-RU"/>
          <w14:ligatures w14:val="none"/>
        </w:rPr>
        <w:t xml:space="preserve">5.2. Должностной оклад руководителю Учреждения устанавливается в соответствии с </w:t>
      </w:r>
      <w:hyperlink w:anchor="sub_1900" w:history="1">
        <w:r w:rsidRPr="00537467">
          <w:rPr>
            <w:rFonts w:ascii="Times New Roman" w:eastAsiaTheme="minorEastAsia" w:hAnsi="Times New Roman" w:cs="Times New Roman"/>
            <w:kern w:val="0"/>
            <w:sz w:val="28"/>
            <w:szCs w:val="28"/>
            <w:lang w:eastAsia="ru-RU"/>
            <w14:ligatures w14:val="none"/>
          </w:rPr>
          <w:t>приложением 9</w:t>
        </w:r>
      </w:hyperlink>
      <w:r w:rsidRPr="00537467">
        <w:rPr>
          <w:rFonts w:ascii="Times New Roman" w:eastAsiaTheme="minorEastAsia" w:hAnsi="Times New Roman" w:cs="Times New Roman"/>
          <w:kern w:val="0"/>
          <w:sz w:val="28"/>
          <w:szCs w:val="28"/>
          <w:lang w:eastAsia="ru-RU"/>
          <w14:ligatures w14:val="none"/>
        </w:rPr>
        <w:t xml:space="preserve"> </w:t>
      </w:r>
      <w:r w:rsidR="00150E01"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Должностной оклад руководителя муниципального учреждения</w:t>
      </w:r>
      <w:r w:rsidR="00150E01"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к настоящему Положению.</w:t>
      </w:r>
    </w:p>
    <w:p w14:paraId="75090B77"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61" w:name="sub_1063"/>
      <w:bookmarkEnd w:id="60"/>
      <w:r w:rsidRPr="00537467">
        <w:rPr>
          <w:rFonts w:ascii="Times New Roman" w:eastAsiaTheme="minorEastAsia" w:hAnsi="Times New Roman" w:cs="Times New Roman"/>
          <w:kern w:val="0"/>
          <w:sz w:val="28"/>
          <w:szCs w:val="28"/>
          <w:lang w:eastAsia="ru-RU"/>
          <w14:ligatures w14:val="none"/>
        </w:rPr>
        <w:t>5.3. Размеры должностных окладов заместителям руководителя Учреждения, главному бухгалтеру устанавливаются на 15 и 20 процентов ниже должностного оклада руководителя Учреждения соответственно.</w:t>
      </w:r>
    </w:p>
    <w:p w14:paraId="75090B78" w14:textId="1C701D83"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62" w:name="sub_1064"/>
      <w:bookmarkEnd w:id="61"/>
      <w:r w:rsidRPr="00537467">
        <w:rPr>
          <w:rFonts w:ascii="Times New Roman" w:eastAsiaTheme="minorEastAsia" w:hAnsi="Times New Roman" w:cs="Times New Roman"/>
          <w:kern w:val="0"/>
          <w:sz w:val="28"/>
          <w:szCs w:val="28"/>
          <w:lang w:eastAsia="ru-RU"/>
          <w14:ligatures w14:val="none"/>
        </w:rPr>
        <w:t>5.4. Руководителю Учреждения, его заместителям</w:t>
      </w:r>
      <w:r w:rsidR="00150E01" w:rsidRPr="00537467">
        <w:rPr>
          <w:rFonts w:ascii="Times New Roman" w:eastAsiaTheme="minorEastAsia" w:hAnsi="Times New Roman" w:cs="Times New Roman"/>
          <w:kern w:val="0"/>
          <w:sz w:val="28"/>
          <w:szCs w:val="28"/>
          <w:lang w:eastAsia="ru-RU"/>
          <w14:ligatures w14:val="none"/>
        </w:rPr>
        <w:t xml:space="preserve"> и главному бухгалтеру</w:t>
      </w:r>
      <w:r w:rsidRPr="00537467">
        <w:rPr>
          <w:rFonts w:ascii="Times New Roman" w:eastAsiaTheme="minorEastAsia" w:hAnsi="Times New Roman" w:cs="Times New Roman"/>
          <w:kern w:val="0"/>
          <w:sz w:val="28"/>
          <w:szCs w:val="28"/>
          <w:lang w:eastAsia="ru-RU"/>
          <w14:ligatures w14:val="none"/>
        </w:rPr>
        <w:t xml:space="preserve"> в зависимости от штатной численности Учреждения, устанавливается к должностному окладу повышающий коэффициент масштаба управления в следующих размерах:</w:t>
      </w:r>
    </w:p>
    <w:bookmarkEnd w:id="62"/>
    <w:p w14:paraId="75090B79"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65"/>
        <w:gridCol w:w="2188"/>
        <w:gridCol w:w="2603"/>
      </w:tblGrid>
      <w:tr w:rsidR="00C46D6C" w:rsidRPr="00537467" w14:paraId="75090B7D" w14:textId="77777777" w:rsidTr="00150E01">
        <w:tc>
          <w:tcPr>
            <w:tcW w:w="4565" w:type="dxa"/>
            <w:tcBorders>
              <w:top w:val="single" w:sz="4" w:space="0" w:color="auto"/>
              <w:bottom w:val="single" w:sz="4" w:space="0" w:color="auto"/>
              <w:right w:val="single" w:sz="4" w:space="0" w:color="auto"/>
            </w:tcBorders>
          </w:tcPr>
          <w:p w14:paraId="75090B7A"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Наименование должности</w:t>
            </w:r>
          </w:p>
        </w:tc>
        <w:tc>
          <w:tcPr>
            <w:tcW w:w="2188" w:type="dxa"/>
            <w:tcBorders>
              <w:top w:val="single" w:sz="4" w:space="0" w:color="auto"/>
              <w:left w:val="single" w:sz="4" w:space="0" w:color="auto"/>
              <w:bottom w:val="single" w:sz="4" w:space="0" w:color="auto"/>
              <w:right w:val="single" w:sz="4" w:space="0" w:color="auto"/>
            </w:tcBorders>
          </w:tcPr>
          <w:p w14:paraId="75090B7B"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Штатная численность Учреждения, ед.</w:t>
            </w:r>
          </w:p>
        </w:tc>
        <w:tc>
          <w:tcPr>
            <w:tcW w:w="2603" w:type="dxa"/>
            <w:tcBorders>
              <w:top w:val="single" w:sz="4" w:space="0" w:color="auto"/>
              <w:left w:val="single" w:sz="4" w:space="0" w:color="auto"/>
              <w:bottom w:val="single" w:sz="4" w:space="0" w:color="auto"/>
            </w:tcBorders>
          </w:tcPr>
          <w:p w14:paraId="75090B7C" w14:textId="77777777" w:rsidR="00C46D6C" w:rsidRPr="00537467" w:rsidRDefault="00C46D6C"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Размер повышающего коэффициента</w:t>
            </w:r>
          </w:p>
        </w:tc>
      </w:tr>
      <w:tr w:rsidR="00150E01" w:rsidRPr="00537467" w14:paraId="75090B81" w14:textId="77777777" w:rsidTr="00150E01">
        <w:tc>
          <w:tcPr>
            <w:tcW w:w="4565" w:type="dxa"/>
            <w:tcBorders>
              <w:top w:val="single" w:sz="4" w:space="0" w:color="auto"/>
              <w:bottom w:val="single" w:sz="4" w:space="0" w:color="auto"/>
              <w:right w:val="single" w:sz="4" w:space="0" w:color="auto"/>
            </w:tcBorders>
          </w:tcPr>
          <w:p w14:paraId="75090B7E" w14:textId="77777777" w:rsidR="00150E01" w:rsidRPr="00537467" w:rsidRDefault="00150E01"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Руководитель Учреждения</w:t>
            </w:r>
          </w:p>
        </w:tc>
        <w:tc>
          <w:tcPr>
            <w:tcW w:w="2188" w:type="dxa"/>
            <w:vMerge w:val="restart"/>
            <w:tcBorders>
              <w:top w:val="single" w:sz="4" w:space="0" w:color="auto"/>
              <w:left w:val="single" w:sz="4" w:space="0" w:color="auto"/>
              <w:right w:val="single" w:sz="4" w:space="0" w:color="auto"/>
            </w:tcBorders>
          </w:tcPr>
          <w:p w14:paraId="75090B7F" w14:textId="77777777" w:rsidR="00150E01" w:rsidRPr="00537467" w:rsidRDefault="00150E01"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от 50 и выше</w:t>
            </w:r>
          </w:p>
        </w:tc>
        <w:tc>
          <w:tcPr>
            <w:tcW w:w="2603" w:type="dxa"/>
            <w:tcBorders>
              <w:top w:val="single" w:sz="4" w:space="0" w:color="auto"/>
              <w:left w:val="single" w:sz="4" w:space="0" w:color="auto"/>
              <w:bottom w:val="single" w:sz="4" w:space="0" w:color="auto"/>
            </w:tcBorders>
          </w:tcPr>
          <w:p w14:paraId="75090B80" w14:textId="77777777" w:rsidR="00150E01" w:rsidRPr="00537467" w:rsidRDefault="00150E01"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0,20</w:t>
            </w:r>
          </w:p>
        </w:tc>
      </w:tr>
      <w:tr w:rsidR="00150E01" w:rsidRPr="00537467" w14:paraId="75090B85" w14:textId="77777777" w:rsidTr="00150E01">
        <w:tc>
          <w:tcPr>
            <w:tcW w:w="4565" w:type="dxa"/>
            <w:tcBorders>
              <w:top w:val="single" w:sz="4" w:space="0" w:color="auto"/>
              <w:bottom w:val="single" w:sz="4" w:space="0" w:color="auto"/>
              <w:right w:val="single" w:sz="4" w:space="0" w:color="auto"/>
            </w:tcBorders>
          </w:tcPr>
          <w:p w14:paraId="75090B82" w14:textId="77777777" w:rsidR="00150E01" w:rsidRPr="00537467" w:rsidRDefault="00150E01"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Заместитель руководителя Учреждения</w:t>
            </w:r>
          </w:p>
        </w:tc>
        <w:tc>
          <w:tcPr>
            <w:tcW w:w="2188" w:type="dxa"/>
            <w:vMerge/>
            <w:tcBorders>
              <w:left w:val="single" w:sz="4" w:space="0" w:color="auto"/>
              <w:right w:val="single" w:sz="4" w:space="0" w:color="auto"/>
            </w:tcBorders>
          </w:tcPr>
          <w:p w14:paraId="75090B83" w14:textId="77777777" w:rsidR="00150E01" w:rsidRPr="00537467" w:rsidRDefault="00150E01" w:rsidP="00537467">
            <w:pPr>
              <w:widowControl w:val="0"/>
              <w:autoSpaceDE w:val="0"/>
              <w:autoSpaceDN w:val="0"/>
              <w:adjustRightInd w:val="0"/>
              <w:spacing w:after="0" w:line="240" w:lineRule="auto"/>
              <w:jc w:val="both"/>
              <w:rPr>
                <w:rFonts w:ascii="Times New Roman" w:eastAsiaTheme="minorEastAsia" w:hAnsi="Times New Roman" w:cs="Times New Roman"/>
                <w:kern w:val="0"/>
                <w:sz w:val="28"/>
                <w:szCs w:val="28"/>
                <w:lang w:eastAsia="ru-RU"/>
                <w14:ligatures w14:val="none"/>
              </w:rPr>
            </w:pPr>
          </w:p>
        </w:tc>
        <w:tc>
          <w:tcPr>
            <w:tcW w:w="2603" w:type="dxa"/>
            <w:tcBorders>
              <w:top w:val="single" w:sz="4" w:space="0" w:color="auto"/>
              <w:left w:val="single" w:sz="4" w:space="0" w:color="auto"/>
              <w:bottom w:val="single" w:sz="4" w:space="0" w:color="auto"/>
            </w:tcBorders>
          </w:tcPr>
          <w:p w14:paraId="75090B84" w14:textId="77777777" w:rsidR="00150E01" w:rsidRPr="00537467" w:rsidRDefault="00150E01"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0,10</w:t>
            </w:r>
          </w:p>
        </w:tc>
      </w:tr>
      <w:tr w:rsidR="00150E01" w:rsidRPr="00537467" w14:paraId="75090B89" w14:textId="77777777" w:rsidTr="00150E01">
        <w:tc>
          <w:tcPr>
            <w:tcW w:w="4565" w:type="dxa"/>
            <w:tcBorders>
              <w:top w:val="single" w:sz="4" w:space="0" w:color="auto"/>
              <w:bottom w:val="single" w:sz="4" w:space="0" w:color="auto"/>
              <w:right w:val="single" w:sz="4" w:space="0" w:color="auto"/>
            </w:tcBorders>
          </w:tcPr>
          <w:p w14:paraId="75090B86" w14:textId="77777777" w:rsidR="00150E01" w:rsidRPr="00537467" w:rsidRDefault="00150E01" w:rsidP="00537467">
            <w:pPr>
              <w:widowControl w:val="0"/>
              <w:autoSpaceDE w:val="0"/>
              <w:autoSpaceDN w:val="0"/>
              <w:adjustRightInd w:val="0"/>
              <w:spacing w:after="0" w:line="240" w:lineRule="auto"/>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Главный бухгалтер</w:t>
            </w:r>
          </w:p>
        </w:tc>
        <w:tc>
          <w:tcPr>
            <w:tcW w:w="2188" w:type="dxa"/>
            <w:vMerge/>
            <w:tcBorders>
              <w:left w:val="single" w:sz="4" w:space="0" w:color="auto"/>
              <w:bottom w:val="single" w:sz="4" w:space="0" w:color="auto"/>
              <w:right w:val="single" w:sz="4" w:space="0" w:color="auto"/>
            </w:tcBorders>
          </w:tcPr>
          <w:p w14:paraId="75090B87" w14:textId="77777777" w:rsidR="00150E01" w:rsidRPr="00537467" w:rsidRDefault="00150E01" w:rsidP="00537467">
            <w:pPr>
              <w:widowControl w:val="0"/>
              <w:autoSpaceDE w:val="0"/>
              <w:autoSpaceDN w:val="0"/>
              <w:adjustRightInd w:val="0"/>
              <w:spacing w:after="0" w:line="240" w:lineRule="auto"/>
              <w:jc w:val="both"/>
              <w:rPr>
                <w:rFonts w:ascii="Times New Roman" w:eastAsiaTheme="minorEastAsia" w:hAnsi="Times New Roman" w:cs="Times New Roman"/>
                <w:kern w:val="0"/>
                <w:sz w:val="28"/>
                <w:szCs w:val="28"/>
                <w:lang w:eastAsia="ru-RU"/>
                <w14:ligatures w14:val="none"/>
              </w:rPr>
            </w:pPr>
          </w:p>
        </w:tc>
        <w:tc>
          <w:tcPr>
            <w:tcW w:w="2603" w:type="dxa"/>
            <w:tcBorders>
              <w:top w:val="single" w:sz="4" w:space="0" w:color="auto"/>
              <w:left w:val="single" w:sz="4" w:space="0" w:color="auto"/>
              <w:bottom w:val="single" w:sz="4" w:space="0" w:color="auto"/>
            </w:tcBorders>
          </w:tcPr>
          <w:p w14:paraId="75090B88" w14:textId="77777777" w:rsidR="00150E01" w:rsidRPr="00537467" w:rsidRDefault="00150E01" w:rsidP="00537467">
            <w:pPr>
              <w:widowControl w:val="0"/>
              <w:autoSpaceDE w:val="0"/>
              <w:autoSpaceDN w:val="0"/>
              <w:adjustRightInd w:val="0"/>
              <w:spacing w:after="0" w:line="240" w:lineRule="auto"/>
              <w:jc w:val="center"/>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0,05</w:t>
            </w:r>
          </w:p>
        </w:tc>
      </w:tr>
    </w:tbl>
    <w:p w14:paraId="75090B8A"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B8B"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Размер выплаты по повышающему коэффициенту к должностному окладу определяется путем умножения размера должностного оклада работника, исчисленного пропорционально отработанному времени, на повышающий коэффициент.</w:t>
      </w:r>
    </w:p>
    <w:p w14:paraId="75090B8C" w14:textId="22BA3F03"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63" w:name="sub_1065"/>
      <w:r w:rsidRPr="00537467">
        <w:rPr>
          <w:rFonts w:ascii="Times New Roman" w:eastAsiaTheme="minorEastAsia" w:hAnsi="Times New Roman" w:cs="Times New Roman"/>
          <w:kern w:val="0"/>
          <w:sz w:val="28"/>
          <w:szCs w:val="28"/>
          <w:lang w:eastAsia="ru-RU"/>
          <w14:ligatures w14:val="none"/>
        </w:rPr>
        <w:t xml:space="preserve">5.5. С учетом условий труда руководителю Учреждения, его заместителям и главному бухгалтеру к должностному окладу могут устанавливаться выплаты компенсационного характера </w:t>
      </w:r>
      <w:r w:rsidR="006A37FA" w:rsidRPr="00537467">
        <w:rPr>
          <w:rFonts w:ascii="Times New Roman" w:eastAsiaTheme="minorEastAsia" w:hAnsi="Times New Roman" w:cs="Times New Roman"/>
          <w:kern w:val="0"/>
          <w:sz w:val="28"/>
          <w:szCs w:val="28"/>
          <w:lang w:eastAsia="ru-RU"/>
          <w14:ligatures w14:val="none"/>
        </w:rPr>
        <w:t xml:space="preserve">в порядке и на условиях, предусмотренных </w:t>
      </w:r>
      <w:hyperlink w:anchor="sub_1026" w:history="1">
        <w:r w:rsidRPr="00537467">
          <w:rPr>
            <w:rFonts w:ascii="Times New Roman" w:eastAsiaTheme="minorEastAsia" w:hAnsi="Times New Roman" w:cs="Times New Roman"/>
            <w:kern w:val="0"/>
            <w:sz w:val="28"/>
            <w:szCs w:val="28"/>
            <w:lang w:eastAsia="ru-RU"/>
            <w14:ligatures w14:val="none"/>
          </w:rPr>
          <w:t>разделом 3</w:t>
        </w:r>
      </w:hyperlink>
      <w:r w:rsidRPr="00537467">
        <w:rPr>
          <w:rFonts w:ascii="Times New Roman" w:eastAsiaTheme="minorEastAsia" w:hAnsi="Times New Roman" w:cs="Times New Roman"/>
          <w:kern w:val="0"/>
          <w:sz w:val="28"/>
          <w:szCs w:val="28"/>
          <w:lang w:eastAsia="ru-RU"/>
          <w14:ligatures w14:val="none"/>
        </w:rPr>
        <w:t xml:space="preserve"> настоящего Положения.</w:t>
      </w:r>
    </w:p>
    <w:bookmarkEnd w:id="63"/>
    <w:p w14:paraId="75090B8D"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Выплаты компенсационного характера руководителю Учреждения устанавливаются Департаментом социальной политики администрации муниципального образования Ногликский муниципальный округ Сахалинской области, осуществляющим функции и полномочия учредителя Учреждения.</w:t>
      </w:r>
    </w:p>
    <w:p w14:paraId="75090B8E"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64" w:name="sub_1066"/>
      <w:r w:rsidRPr="00537467">
        <w:rPr>
          <w:rFonts w:ascii="Times New Roman" w:eastAsiaTheme="minorEastAsia" w:hAnsi="Times New Roman" w:cs="Times New Roman"/>
          <w:kern w:val="0"/>
          <w:sz w:val="28"/>
          <w:szCs w:val="28"/>
          <w:lang w:eastAsia="ru-RU"/>
          <w14:ligatures w14:val="none"/>
        </w:rPr>
        <w:t>5.6. Руководителю Учреждения могут устанавливаться следующие выплаты стимулирующего характера:</w:t>
      </w:r>
    </w:p>
    <w:bookmarkEnd w:id="64"/>
    <w:p w14:paraId="75090B8F"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премиальные выплаты по итогам работы, в том числе:</w:t>
      </w:r>
    </w:p>
    <w:p w14:paraId="75090B90"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премия по итогам работы (за месяц, квартал, год);</w:t>
      </w:r>
    </w:p>
    <w:p w14:paraId="75090B91"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премия за выполнение особо важных и сложных работ;</w:t>
      </w:r>
    </w:p>
    <w:p w14:paraId="75090B93"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65" w:name="sub_1067"/>
      <w:r w:rsidRPr="00537467">
        <w:rPr>
          <w:rFonts w:ascii="Times New Roman" w:eastAsiaTheme="minorEastAsia" w:hAnsi="Times New Roman" w:cs="Times New Roman"/>
          <w:kern w:val="0"/>
          <w:sz w:val="28"/>
          <w:szCs w:val="28"/>
          <w:lang w:eastAsia="ru-RU"/>
          <w14:ligatures w14:val="none"/>
        </w:rPr>
        <w:t>5.6.1. Премирование руководителя Учреждения осуществляется с учетом результатов деятельности Учреждения в соответствии с критериями оценки и показателями эффективности работы Учреждения и индивидуальных показателей руководителя, характеризующих исполнение его должностных обязанностей.</w:t>
      </w:r>
    </w:p>
    <w:bookmarkEnd w:id="65"/>
    <w:p w14:paraId="75090B94"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В качестве одного из критериев оценки деятельности руководителя при </w:t>
      </w:r>
      <w:r w:rsidRPr="00537467">
        <w:rPr>
          <w:rFonts w:ascii="Times New Roman" w:eastAsiaTheme="minorEastAsia" w:hAnsi="Times New Roman" w:cs="Times New Roman"/>
          <w:kern w:val="0"/>
          <w:sz w:val="28"/>
          <w:szCs w:val="28"/>
          <w:lang w:eastAsia="ru-RU"/>
          <w14:ligatures w14:val="none"/>
        </w:rPr>
        <w:lastRenderedPageBreak/>
        <w:t>установлении ему премии по итогам работы за месяц, квартал устанавливаются квоты по приему на работу инвалидов.</w:t>
      </w:r>
    </w:p>
    <w:p w14:paraId="75090B95"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Размеры премии руководителя Учреждения, порядок и критерии премирования руководителя Учреждения устанавливаются Департаментом социальной политики администрации муниципального образования Ногликский муниципальный округ Сахалинской области, осуществляющим функции и полномочия учредителя Учреждения.</w:t>
      </w:r>
    </w:p>
    <w:p w14:paraId="75090B96" w14:textId="5E11DF42" w:rsidR="00C46D6C" w:rsidRPr="00537467" w:rsidRDefault="00C46D6C" w:rsidP="00537467">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66" w:name="sub_1068"/>
      <w:r w:rsidRPr="00537467">
        <w:rPr>
          <w:rFonts w:ascii="Times New Roman" w:eastAsiaTheme="minorEastAsia" w:hAnsi="Times New Roman" w:cs="Times New Roman"/>
          <w:kern w:val="0"/>
          <w:sz w:val="28"/>
          <w:szCs w:val="28"/>
          <w:lang w:eastAsia="ru-RU"/>
          <w14:ligatures w14:val="none"/>
        </w:rPr>
        <w:t xml:space="preserve">5.6.2. Премия за выполнение особо важных и сложных работ устанавливается наиболее отличившемуся руководителю Учреждения по согласованию с Департаментом социальной политики администрации муниципального образования Ногликский муниципальный округ Сахалинской области по форме </w:t>
      </w:r>
      <w:r w:rsidR="00031C91" w:rsidRPr="00537467">
        <w:rPr>
          <w:rFonts w:ascii="Times New Roman" w:eastAsiaTheme="minorEastAsia" w:hAnsi="Times New Roman" w:cs="Times New Roman"/>
          <w:kern w:val="0"/>
          <w:sz w:val="28"/>
          <w:szCs w:val="28"/>
          <w:lang w:eastAsia="ru-RU"/>
          <w14:ligatures w14:val="none"/>
        </w:rPr>
        <w:t>п</w:t>
      </w:r>
      <w:r w:rsidRPr="00537467">
        <w:rPr>
          <w:rFonts w:ascii="Times New Roman" w:eastAsiaTheme="minorEastAsia" w:hAnsi="Times New Roman" w:cs="Times New Roman"/>
          <w:kern w:val="0"/>
          <w:sz w:val="28"/>
          <w:szCs w:val="28"/>
          <w:lang w:eastAsia="ru-RU"/>
          <w14:ligatures w14:val="none"/>
        </w:rPr>
        <w:t xml:space="preserve">редставления о премировании руководителя </w:t>
      </w:r>
      <w:r w:rsidR="00031C91" w:rsidRPr="00537467">
        <w:rPr>
          <w:rFonts w:ascii="Times New Roman" w:eastAsiaTheme="minorEastAsia" w:hAnsi="Times New Roman" w:cs="Times New Roman"/>
          <w:kern w:val="0"/>
          <w:sz w:val="28"/>
          <w:szCs w:val="28"/>
          <w:lang w:eastAsia="ru-RU"/>
          <w14:ligatures w14:val="none"/>
        </w:rPr>
        <w:t>Учреждения</w:t>
      </w:r>
      <w:r w:rsidRPr="00537467">
        <w:rPr>
          <w:rFonts w:ascii="Times New Roman" w:eastAsiaTheme="minorEastAsia" w:hAnsi="Times New Roman" w:cs="Times New Roman"/>
          <w:kern w:val="0"/>
          <w:sz w:val="28"/>
          <w:szCs w:val="28"/>
          <w:lang w:eastAsia="ru-RU"/>
          <w14:ligatures w14:val="none"/>
        </w:rPr>
        <w:t xml:space="preserve"> за выполнение особо важных и сложных работ</w:t>
      </w:r>
      <w:r w:rsidR="00031C91" w:rsidRPr="00537467">
        <w:rPr>
          <w:rFonts w:ascii="Times New Roman" w:eastAsiaTheme="minorEastAsia" w:hAnsi="Times New Roman" w:cs="Times New Roman"/>
          <w:kern w:val="0"/>
          <w:sz w:val="28"/>
          <w:szCs w:val="28"/>
          <w:lang w:eastAsia="ru-RU"/>
          <w14:ligatures w14:val="none"/>
        </w:rPr>
        <w:t xml:space="preserve">, предусмотренной </w:t>
      </w:r>
      <w:hyperlink w:anchor="sub_10000" w:history="1">
        <w:r w:rsidRPr="00537467">
          <w:rPr>
            <w:rFonts w:ascii="Times New Roman" w:eastAsiaTheme="minorEastAsia" w:hAnsi="Times New Roman" w:cs="Times New Roman"/>
            <w:kern w:val="0"/>
            <w:sz w:val="28"/>
            <w:szCs w:val="28"/>
            <w:lang w:eastAsia="ru-RU"/>
            <w14:ligatures w14:val="none"/>
          </w:rPr>
          <w:t>приложение 10</w:t>
        </w:r>
      </w:hyperlink>
      <w:r w:rsidR="00031C91" w:rsidRPr="00537467">
        <w:rPr>
          <w:rFonts w:ascii="Times New Roman" w:hAnsi="Times New Roman" w:cs="Times New Roman"/>
          <w:sz w:val="28"/>
          <w:szCs w:val="28"/>
        </w:rPr>
        <w:t xml:space="preserve"> к настоящему постановлению.</w:t>
      </w:r>
    </w:p>
    <w:p w14:paraId="4C51273E" w14:textId="5CDEBF49" w:rsidR="00031C91" w:rsidRPr="00537467" w:rsidRDefault="00031C91"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Премия за выполнение особо важных и сложных работ устанавливается руководителю Учреждения исходя из следующих критериев:</w:t>
      </w:r>
    </w:p>
    <w:bookmarkEnd w:id="66"/>
    <w:p w14:paraId="75090B97" w14:textId="418064DB"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r w:rsidR="00031C91" w:rsidRPr="00537467">
        <w:rPr>
          <w:rFonts w:ascii="Times New Roman" w:eastAsiaTheme="minorEastAsia" w:hAnsi="Times New Roman" w:cs="Times New Roman"/>
          <w:kern w:val="0"/>
          <w:sz w:val="28"/>
          <w:szCs w:val="28"/>
          <w:lang w:eastAsia="ru-RU"/>
          <w14:ligatures w14:val="none"/>
        </w:rPr>
        <w:t>к</w:t>
      </w:r>
      <w:r w:rsidRPr="00537467">
        <w:rPr>
          <w:rFonts w:ascii="Times New Roman" w:eastAsiaTheme="minorEastAsia" w:hAnsi="Times New Roman" w:cs="Times New Roman"/>
          <w:kern w:val="0"/>
          <w:sz w:val="28"/>
          <w:szCs w:val="28"/>
          <w:lang w:eastAsia="ru-RU"/>
          <w14:ligatures w14:val="none"/>
        </w:rPr>
        <w:t>ачественное и оперативное выполнение особо важных и срочных заданий и поручений</w:t>
      </w:r>
      <w:r w:rsidR="00D13014" w:rsidRPr="00537467">
        <w:rPr>
          <w:rFonts w:ascii="Times New Roman" w:eastAsiaTheme="minorEastAsia" w:hAnsi="Times New Roman" w:cs="Times New Roman"/>
          <w:kern w:val="0"/>
          <w:sz w:val="28"/>
          <w:szCs w:val="28"/>
          <w:lang w:eastAsia="ru-RU"/>
          <w14:ligatures w14:val="none"/>
        </w:rPr>
        <w:t xml:space="preserve"> </w:t>
      </w:r>
      <w:r w:rsidRPr="00537467">
        <w:rPr>
          <w:rFonts w:ascii="Times New Roman" w:eastAsiaTheme="minorEastAsia" w:hAnsi="Times New Roman" w:cs="Times New Roman"/>
          <w:kern w:val="0"/>
          <w:sz w:val="28"/>
          <w:szCs w:val="28"/>
          <w:lang w:eastAsia="ru-RU"/>
          <w14:ligatures w14:val="none"/>
        </w:rPr>
        <w:t>Департамента социальной политики администрации муниципального образования Ногликский муниципальный округ Сахалинской области, осуществляющего функции и полномочия учредителя Учреждения;</w:t>
      </w:r>
    </w:p>
    <w:p w14:paraId="75090B98" w14:textId="1547A2C6"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 </w:t>
      </w:r>
      <w:r w:rsidR="00D13014" w:rsidRPr="00537467">
        <w:rPr>
          <w:rFonts w:ascii="Times New Roman" w:eastAsiaTheme="minorEastAsia" w:hAnsi="Times New Roman" w:cs="Times New Roman"/>
          <w:kern w:val="0"/>
          <w:sz w:val="28"/>
          <w:szCs w:val="28"/>
          <w:lang w:eastAsia="ru-RU"/>
          <w14:ligatures w14:val="none"/>
        </w:rPr>
        <w:t>в</w:t>
      </w:r>
      <w:r w:rsidRPr="00537467">
        <w:rPr>
          <w:rFonts w:ascii="Times New Roman" w:eastAsiaTheme="minorEastAsia" w:hAnsi="Times New Roman" w:cs="Times New Roman"/>
          <w:kern w:val="0"/>
          <w:sz w:val="28"/>
          <w:szCs w:val="28"/>
          <w:lang w:eastAsia="ru-RU"/>
          <w14:ligatures w14:val="none"/>
        </w:rPr>
        <w:t>недрение новых форм и методов работы, способствующих достижению высоких конечных результатов деятельности, в том числе снижению бюджетных расходов и увеличению прибыли Учреждения от приносящей доход деятельности.</w:t>
      </w:r>
    </w:p>
    <w:p w14:paraId="75090B9A"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67" w:name="sub_1069"/>
      <w:r w:rsidRPr="00537467">
        <w:rPr>
          <w:rFonts w:ascii="Times New Roman" w:eastAsiaTheme="minorEastAsia" w:hAnsi="Times New Roman" w:cs="Times New Roman"/>
          <w:kern w:val="0"/>
          <w:sz w:val="28"/>
          <w:szCs w:val="28"/>
          <w:lang w:eastAsia="ru-RU"/>
          <w14:ligatures w14:val="none"/>
        </w:rPr>
        <w:t xml:space="preserve">5.6.3. Единовременная выплата за высокие результаты работы устанавливается руководителю по итогам деятельности руководителя по улучшению качества предоставляемых услуг, в </w:t>
      </w:r>
      <w:proofErr w:type="spellStart"/>
      <w:r w:rsidRPr="00537467">
        <w:rPr>
          <w:rFonts w:ascii="Times New Roman" w:eastAsiaTheme="minorEastAsia" w:hAnsi="Times New Roman" w:cs="Times New Roman"/>
          <w:kern w:val="0"/>
          <w:sz w:val="28"/>
          <w:szCs w:val="28"/>
          <w:lang w:eastAsia="ru-RU"/>
          <w14:ligatures w14:val="none"/>
        </w:rPr>
        <w:t>т.ч</w:t>
      </w:r>
      <w:proofErr w:type="spellEnd"/>
      <w:r w:rsidRPr="00537467">
        <w:rPr>
          <w:rFonts w:ascii="Times New Roman" w:eastAsiaTheme="minorEastAsia" w:hAnsi="Times New Roman" w:cs="Times New Roman"/>
          <w:kern w:val="0"/>
          <w:sz w:val="28"/>
          <w:szCs w:val="28"/>
          <w:lang w:eastAsia="ru-RU"/>
          <w14:ligatures w14:val="none"/>
        </w:rPr>
        <w:t>. с учетом результатов независимой оценки качества.</w:t>
      </w:r>
    </w:p>
    <w:p w14:paraId="75090B9B" w14:textId="3070DBAB"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68" w:name="sub_1070"/>
      <w:bookmarkEnd w:id="67"/>
      <w:r w:rsidRPr="00537467">
        <w:rPr>
          <w:rFonts w:ascii="Times New Roman" w:eastAsiaTheme="minorEastAsia" w:hAnsi="Times New Roman" w:cs="Times New Roman"/>
          <w:kern w:val="0"/>
          <w:sz w:val="28"/>
          <w:szCs w:val="28"/>
          <w:lang w:eastAsia="ru-RU"/>
          <w14:ligatures w14:val="none"/>
        </w:rPr>
        <w:t>5.7. Заместителям руководителя Учреждения</w:t>
      </w:r>
      <w:r w:rsidR="006A37FA" w:rsidRPr="00537467">
        <w:rPr>
          <w:rFonts w:ascii="Times New Roman" w:eastAsiaTheme="minorEastAsia" w:hAnsi="Times New Roman" w:cs="Times New Roman"/>
          <w:kern w:val="0"/>
          <w:sz w:val="28"/>
          <w:szCs w:val="28"/>
          <w:lang w:eastAsia="ru-RU"/>
          <w14:ligatures w14:val="none"/>
        </w:rPr>
        <w:t>,</w:t>
      </w:r>
      <w:r w:rsidRPr="00537467">
        <w:rPr>
          <w:rFonts w:ascii="Times New Roman" w:eastAsiaTheme="minorEastAsia" w:hAnsi="Times New Roman" w:cs="Times New Roman"/>
          <w:kern w:val="0"/>
          <w:sz w:val="28"/>
          <w:szCs w:val="28"/>
          <w:lang w:eastAsia="ru-RU"/>
          <w14:ligatures w14:val="none"/>
        </w:rPr>
        <w:t xml:space="preserve"> главному бухгалтеру устанавливаются стимулирующие выплаты, предусмотренные </w:t>
      </w:r>
      <w:hyperlink w:anchor="sub_1042" w:history="1">
        <w:r w:rsidRPr="00537467">
          <w:rPr>
            <w:rFonts w:ascii="Times New Roman" w:eastAsiaTheme="minorEastAsia" w:hAnsi="Times New Roman" w:cs="Times New Roman"/>
            <w:kern w:val="0"/>
            <w:sz w:val="28"/>
            <w:szCs w:val="28"/>
            <w:lang w:eastAsia="ru-RU"/>
            <w14:ligatures w14:val="none"/>
          </w:rPr>
          <w:t>подпунктом 4.1.4</w:t>
        </w:r>
      </w:hyperlink>
      <w:r w:rsidRPr="00537467">
        <w:rPr>
          <w:rFonts w:ascii="Times New Roman" w:eastAsiaTheme="minorEastAsia" w:hAnsi="Times New Roman" w:cs="Times New Roman"/>
          <w:kern w:val="0"/>
          <w:sz w:val="28"/>
          <w:szCs w:val="28"/>
          <w:lang w:eastAsia="ru-RU"/>
          <w14:ligatures w14:val="none"/>
        </w:rPr>
        <w:t xml:space="preserve"> настоящего Положения</w:t>
      </w:r>
      <w:r w:rsidR="006A37FA" w:rsidRPr="00537467">
        <w:rPr>
          <w:rFonts w:ascii="Times New Roman" w:eastAsiaTheme="minorEastAsia" w:hAnsi="Times New Roman" w:cs="Times New Roman"/>
          <w:kern w:val="0"/>
          <w:sz w:val="28"/>
          <w:szCs w:val="28"/>
          <w:lang w:eastAsia="ru-RU"/>
          <w14:ligatures w14:val="none"/>
        </w:rPr>
        <w:t>, осуществляемые в порядке и на условиях, предусмотренных разделом 4 настоящего Положения.</w:t>
      </w:r>
    </w:p>
    <w:bookmarkEnd w:id="68"/>
    <w:p w14:paraId="75090B9C"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5.8. Премии по итогам работы, предусмотренные руководителю Учреждения, его заместителям и главному бухгалтеру, определяются исходя из установленного должностного оклада, исчисленного пропорционально отработанному времени.</w:t>
      </w:r>
    </w:p>
    <w:p w14:paraId="75090B9D"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69" w:name="sub_1072"/>
      <w:r w:rsidRPr="00537467">
        <w:rPr>
          <w:rFonts w:ascii="Times New Roman" w:eastAsiaTheme="minorEastAsia" w:hAnsi="Times New Roman" w:cs="Times New Roman"/>
          <w:kern w:val="0"/>
          <w:sz w:val="28"/>
          <w:szCs w:val="28"/>
          <w:lang w:eastAsia="ru-RU"/>
          <w14:ligatures w14:val="none"/>
        </w:rPr>
        <w:t xml:space="preserve">5.9. Предельный уровень соотношения средней заработной платы руководителя, его заместителей и </w:t>
      </w:r>
      <w:proofErr w:type="gramStart"/>
      <w:r w:rsidRPr="00537467">
        <w:rPr>
          <w:rFonts w:ascii="Times New Roman" w:eastAsiaTheme="minorEastAsia" w:hAnsi="Times New Roman" w:cs="Times New Roman"/>
          <w:kern w:val="0"/>
          <w:sz w:val="28"/>
          <w:szCs w:val="28"/>
          <w:lang w:eastAsia="ru-RU"/>
          <w14:ligatures w14:val="none"/>
        </w:rPr>
        <w:t>главного бухгалтера</w:t>
      </w:r>
      <w:proofErr w:type="gramEnd"/>
      <w:r w:rsidRPr="00537467">
        <w:rPr>
          <w:rFonts w:ascii="Times New Roman" w:eastAsiaTheme="minorEastAsia" w:hAnsi="Times New Roman" w:cs="Times New Roman"/>
          <w:kern w:val="0"/>
          <w:sz w:val="28"/>
          <w:szCs w:val="28"/>
          <w:lang w:eastAsia="ru-RU"/>
          <w14:ligatures w14:val="none"/>
        </w:rPr>
        <w:t xml:space="preserve"> и средней заработной платы работников Учреждения устанавливается в кратности от 1 до 4.</w:t>
      </w:r>
    </w:p>
    <w:bookmarkEnd w:id="69"/>
    <w:p w14:paraId="75090B9E"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Соотношение средней заработной платы руководителя, его заместителей, главного бухгалтера учреждения и среднемесячной заработной платы работников учреждения, формируемой за счет всех финансовых источников, рассчитывается за календарный год.</w:t>
      </w:r>
    </w:p>
    <w:p w14:paraId="75090B9F" w14:textId="087CF60D"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lastRenderedPageBreak/>
        <w:t xml:space="preserve">Определение размера среднемесячной заработной платы руководителя, его заместителей и главного бухгалтера, осуществляется в соответствии с </w:t>
      </w:r>
      <w:hyperlink r:id="rId18" w:history="1">
        <w:r w:rsidRPr="00537467">
          <w:rPr>
            <w:rFonts w:ascii="Times New Roman" w:eastAsiaTheme="minorEastAsia" w:hAnsi="Times New Roman" w:cs="Times New Roman"/>
            <w:kern w:val="0"/>
            <w:sz w:val="28"/>
            <w:szCs w:val="28"/>
            <w:lang w:eastAsia="ru-RU"/>
            <w14:ligatures w14:val="none"/>
          </w:rPr>
          <w:t>Положением</w:t>
        </w:r>
      </w:hyperlink>
      <w:r w:rsidRPr="00537467">
        <w:rPr>
          <w:rFonts w:ascii="Times New Roman" w:eastAsiaTheme="minorEastAsia" w:hAnsi="Times New Roman" w:cs="Times New Roman"/>
          <w:kern w:val="0"/>
          <w:sz w:val="28"/>
          <w:szCs w:val="28"/>
          <w:lang w:eastAsia="ru-RU"/>
          <w14:ligatures w14:val="none"/>
        </w:rPr>
        <w:t xml:space="preserve"> об особенностях порядка исчисления средней заработной платы, утвержденным </w:t>
      </w:r>
      <w:hyperlink r:id="rId19" w:history="1">
        <w:r w:rsidRPr="00537467">
          <w:rPr>
            <w:rFonts w:ascii="Times New Roman" w:eastAsiaTheme="minorEastAsia" w:hAnsi="Times New Roman" w:cs="Times New Roman"/>
            <w:kern w:val="0"/>
            <w:sz w:val="28"/>
            <w:szCs w:val="28"/>
            <w:lang w:eastAsia="ru-RU"/>
            <w14:ligatures w14:val="none"/>
          </w:rPr>
          <w:t>постановлением</w:t>
        </w:r>
      </w:hyperlink>
      <w:r w:rsidRPr="00537467">
        <w:rPr>
          <w:rFonts w:ascii="Times New Roman" w:eastAsiaTheme="minorEastAsia" w:hAnsi="Times New Roman" w:cs="Times New Roman"/>
          <w:kern w:val="0"/>
          <w:sz w:val="28"/>
          <w:szCs w:val="28"/>
          <w:lang w:eastAsia="ru-RU"/>
          <w14:ligatures w14:val="none"/>
        </w:rPr>
        <w:t xml:space="preserve"> Правительства Российской Федерации </w:t>
      </w:r>
      <w:r w:rsidR="00D13014" w:rsidRPr="00537467">
        <w:rPr>
          <w:rFonts w:ascii="Times New Roman" w:eastAsiaTheme="minorEastAsia" w:hAnsi="Times New Roman" w:cs="Times New Roman"/>
          <w:kern w:val="0"/>
          <w:sz w:val="28"/>
          <w:szCs w:val="28"/>
          <w:lang w:eastAsia="ru-RU"/>
          <w14:ligatures w14:val="none"/>
        </w:rPr>
        <w:t>от 24.04.2025 № 540 «Об особенностях порядка исчисления средней заработной платы»</w:t>
      </w:r>
      <w:r w:rsidR="00537467">
        <w:rPr>
          <w:rFonts w:ascii="Times New Roman" w:eastAsiaTheme="minorEastAsia" w:hAnsi="Times New Roman" w:cs="Times New Roman"/>
          <w:kern w:val="0"/>
          <w:sz w:val="28"/>
          <w:szCs w:val="28"/>
          <w:lang w:eastAsia="ru-RU"/>
          <w14:ligatures w14:val="none"/>
        </w:rPr>
        <w:t>.</w:t>
      </w:r>
    </w:p>
    <w:p w14:paraId="75090BA0" w14:textId="07A9AFCC"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Средняя заработная плата работников Учреждения рассчитывается без учета заработной платы руководителя, заместителей руководителя</w:t>
      </w:r>
      <w:r w:rsidR="00D13014" w:rsidRPr="00537467">
        <w:rPr>
          <w:rFonts w:ascii="Times New Roman" w:eastAsiaTheme="minorEastAsia" w:hAnsi="Times New Roman" w:cs="Times New Roman"/>
          <w:kern w:val="0"/>
          <w:sz w:val="28"/>
          <w:szCs w:val="28"/>
          <w:lang w:eastAsia="ru-RU"/>
          <w14:ligatures w14:val="none"/>
        </w:rPr>
        <w:t xml:space="preserve">, главного бухгалтера соответствующего </w:t>
      </w:r>
      <w:r w:rsidRPr="00537467">
        <w:rPr>
          <w:rFonts w:ascii="Times New Roman" w:eastAsiaTheme="minorEastAsia" w:hAnsi="Times New Roman" w:cs="Times New Roman"/>
          <w:kern w:val="0"/>
          <w:sz w:val="28"/>
          <w:szCs w:val="28"/>
          <w:lang w:eastAsia="ru-RU"/>
          <w14:ligatures w14:val="none"/>
        </w:rPr>
        <w:t>Учреждения.</w:t>
      </w:r>
    </w:p>
    <w:p w14:paraId="75090BA1"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p>
    <w:p w14:paraId="75090BA2" w14:textId="3AE99539" w:rsidR="00C46D6C" w:rsidRDefault="00C46D6C" w:rsidP="00537467">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kern w:val="0"/>
          <w:sz w:val="28"/>
          <w:szCs w:val="28"/>
          <w:lang w:eastAsia="ru-RU"/>
          <w14:ligatures w14:val="none"/>
        </w:rPr>
      </w:pPr>
      <w:bookmarkStart w:id="70" w:name="sub_1073"/>
      <w:r w:rsidRPr="00537467">
        <w:rPr>
          <w:rFonts w:ascii="Times New Roman" w:eastAsiaTheme="minorEastAsia" w:hAnsi="Times New Roman" w:cs="Times New Roman"/>
          <w:bCs/>
          <w:color w:val="26282F"/>
          <w:kern w:val="0"/>
          <w:sz w:val="28"/>
          <w:szCs w:val="28"/>
          <w:lang w:eastAsia="ru-RU"/>
          <w14:ligatures w14:val="none"/>
        </w:rPr>
        <w:t>6. Фонд оплаты труда и другие вопросы</w:t>
      </w:r>
    </w:p>
    <w:p w14:paraId="2E0E7BD8" w14:textId="77777777" w:rsidR="00537467" w:rsidRPr="00537467" w:rsidRDefault="00537467" w:rsidP="00537467">
      <w:pPr>
        <w:widowControl w:val="0"/>
        <w:autoSpaceDE w:val="0"/>
        <w:autoSpaceDN w:val="0"/>
        <w:adjustRightInd w:val="0"/>
        <w:spacing w:after="0" w:line="240" w:lineRule="auto"/>
        <w:jc w:val="center"/>
        <w:outlineLvl w:val="0"/>
        <w:rPr>
          <w:rFonts w:ascii="Times New Roman" w:eastAsiaTheme="minorEastAsia" w:hAnsi="Times New Roman" w:cs="Times New Roman"/>
          <w:bCs/>
          <w:color w:val="26282F"/>
          <w:kern w:val="0"/>
          <w:sz w:val="28"/>
          <w:szCs w:val="28"/>
          <w:lang w:eastAsia="ru-RU"/>
          <w14:ligatures w14:val="none"/>
        </w:rPr>
      </w:pPr>
    </w:p>
    <w:p w14:paraId="75090BA4"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71" w:name="sub_1074"/>
      <w:bookmarkEnd w:id="70"/>
      <w:r w:rsidRPr="00537467">
        <w:rPr>
          <w:rFonts w:ascii="Times New Roman" w:eastAsiaTheme="minorEastAsia" w:hAnsi="Times New Roman" w:cs="Times New Roman"/>
          <w:kern w:val="0"/>
          <w:sz w:val="28"/>
          <w:szCs w:val="28"/>
          <w:lang w:eastAsia="ru-RU"/>
          <w14:ligatures w14:val="none"/>
        </w:rPr>
        <w:t>6.1. Фонд оплаты труда работников Учреждения формируется на календарный год исходя из объема субсидий, поступающих в установленном порядке Учреждению из местного бюджета, и средств, поступающих от приносящей доход деятельности.</w:t>
      </w:r>
    </w:p>
    <w:bookmarkEnd w:id="71"/>
    <w:p w14:paraId="75090BA5"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Средства для формирования фонда оплаты труда определяются исходя из количества профессий, должностей, предусмотренных штатным расписанием Учреждения, и размеров окладов (должностных окладов), ставок заработной платы по каждой профессии, должности, повышающих коэффициентов, выплат компенсационного и стимулирующего характера.</w:t>
      </w:r>
    </w:p>
    <w:p w14:paraId="75090BA6"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72" w:name="sub_1075"/>
      <w:r w:rsidRPr="00537467">
        <w:rPr>
          <w:rFonts w:ascii="Times New Roman" w:eastAsiaTheme="minorEastAsia" w:hAnsi="Times New Roman" w:cs="Times New Roman"/>
          <w:kern w:val="0"/>
          <w:sz w:val="28"/>
          <w:szCs w:val="28"/>
          <w:lang w:eastAsia="ru-RU"/>
          <w14:ligatures w14:val="none"/>
        </w:rPr>
        <w:t>6.2. При планировании объемов средств, необходимых на оплату работы в ночное время, выходные, нерабочие праздничные дни, а также на оплату работы лиц, исполняющих обязанности работников, находящихся в отпуске, расчет производится только по должностям (профессиям), обеспечивающим непрерывный (круглосуточный) процесс деятельности Учреждения.</w:t>
      </w:r>
    </w:p>
    <w:bookmarkEnd w:id="72"/>
    <w:p w14:paraId="75090BA7"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Перечень должностей работников, обеспечивающих непрерывный (круглосуточный) процесс деятельности, устанавливается локальным нормативным актом Учреждения с учетом мнения представительного органа работников Учреждения.</w:t>
      </w:r>
    </w:p>
    <w:p w14:paraId="75090BA8"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6.3. При формировании фонда оплаты труда работников Учреждения на выплату премий в соответствии с </w:t>
      </w:r>
      <w:hyperlink w:anchor="sub_1042" w:history="1">
        <w:r w:rsidRPr="00537467">
          <w:rPr>
            <w:rFonts w:ascii="Times New Roman" w:eastAsiaTheme="minorEastAsia" w:hAnsi="Times New Roman" w:cs="Times New Roman"/>
            <w:kern w:val="0"/>
            <w:sz w:val="28"/>
            <w:szCs w:val="28"/>
            <w:lang w:eastAsia="ru-RU"/>
            <w14:ligatures w14:val="none"/>
          </w:rPr>
          <w:t>подпунктом 4.1.4</w:t>
        </w:r>
      </w:hyperlink>
      <w:r w:rsidRPr="00537467">
        <w:rPr>
          <w:rFonts w:ascii="Times New Roman" w:eastAsiaTheme="minorEastAsia" w:hAnsi="Times New Roman" w:cs="Times New Roman"/>
          <w:kern w:val="0"/>
          <w:sz w:val="28"/>
          <w:szCs w:val="28"/>
          <w:lang w:eastAsia="ru-RU"/>
          <w14:ligatures w14:val="none"/>
        </w:rPr>
        <w:t xml:space="preserve"> настоящего Положения предусматриваются средства (в расчете на год без учета средств, поступающих от приносящей доход деятельности):</w:t>
      </w:r>
    </w:p>
    <w:p w14:paraId="75090BA9"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для руководителей Учреждений, их заместителей, главных бухгалтеров и других работников - в размере не менее 6 должностных окладов, ставок заработной платы;</w:t>
      </w:r>
    </w:p>
    <w:p w14:paraId="75090BAA"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для рабочих Учреждения - в размере не менее 6,6 окладов.</w:t>
      </w:r>
    </w:p>
    <w:p w14:paraId="75090BAB"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bookmarkStart w:id="73" w:name="sub_1077"/>
      <w:r w:rsidRPr="00537467">
        <w:rPr>
          <w:rFonts w:ascii="Times New Roman" w:eastAsiaTheme="minorEastAsia" w:hAnsi="Times New Roman" w:cs="Times New Roman"/>
          <w:kern w:val="0"/>
          <w:sz w:val="28"/>
          <w:szCs w:val="28"/>
          <w:lang w:eastAsia="ru-RU"/>
          <w14:ligatures w14:val="none"/>
        </w:rPr>
        <w:t xml:space="preserve">6.4. Планирование средств на выплаты по повышающим коэффициентам, на выплаты компенсационного характера, кроме предусмотренных </w:t>
      </w:r>
      <w:hyperlink w:anchor="sub_1030" w:history="1">
        <w:r w:rsidRPr="00537467">
          <w:rPr>
            <w:rFonts w:ascii="Times New Roman" w:eastAsiaTheme="minorEastAsia" w:hAnsi="Times New Roman" w:cs="Times New Roman"/>
            <w:kern w:val="0"/>
            <w:sz w:val="28"/>
            <w:szCs w:val="28"/>
            <w:lang w:eastAsia="ru-RU"/>
            <w14:ligatures w14:val="none"/>
          </w:rPr>
          <w:t>подпунктом 3.1.3</w:t>
        </w:r>
      </w:hyperlink>
      <w:r w:rsidRPr="00537467">
        <w:rPr>
          <w:rFonts w:ascii="Times New Roman" w:eastAsiaTheme="minorEastAsia" w:hAnsi="Times New Roman" w:cs="Times New Roman"/>
          <w:kern w:val="0"/>
          <w:sz w:val="28"/>
          <w:szCs w:val="28"/>
          <w:lang w:eastAsia="ru-RU"/>
          <w14:ligatures w14:val="none"/>
        </w:rPr>
        <w:t xml:space="preserve"> настоящего Положения, и стимулирующие выплаты, кроме предусмотренных </w:t>
      </w:r>
      <w:hyperlink w:anchor="sub_1042" w:history="1">
        <w:r w:rsidRPr="00537467">
          <w:rPr>
            <w:rFonts w:ascii="Times New Roman" w:eastAsiaTheme="minorEastAsia" w:hAnsi="Times New Roman" w:cs="Times New Roman"/>
            <w:kern w:val="0"/>
            <w:sz w:val="28"/>
            <w:szCs w:val="28"/>
            <w:lang w:eastAsia="ru-RU"/>
            <w14:ligatures w14:val="none"/>
          </w:rPr>
          <w:t>подпунктом 4.1.4</w:t>
        </w:r>
      </w:hyperlink>
      <w:r w:rsidRPr="00537467">
        <w:rPr>
          <w:rFonts w:ascii="Times New Roman" w:eastAsiaTheme="minorEastAsia" w:hAnsi="Times New Roman" w:cs="Times New Roman"/>
          <w:kern w:val="0"/>
          <w:sz w:val="28"/>
          <w:szCs w:val="28"/>
          <w:lang w:eastAsia="ru-RU"/>
          <w14:ligatures w14:val="none"/>
        </w:rPr>
        <w:t xml:space="preserve"> настоящего Положения, производятся исходя из фактического наличия оснований для их установления.</w:t>
      </w:r>
    </w:p>
    <w:bookmarkEnd w:id="73"/>
    <w:p w14:paraId="75090BAC"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lastRenderedPageBreak/>
        <w:t xml:space="preserve">6.5. Формирование фонда оплаты труда работников Учреждения осуществляется с учетом финансового обеспечения выплаты </w:t>
      </w:r>
      <w:hyperlink r:id="rId20" w:history="1">
        <w:r w:rsidRPr="00537467">
          <w:rPr>
            <w:rFonts w:ascii="Times New Roman" w:eastAsiaTheme="minorEastAsia" w:hAnsi="Times New Roman" w:cs="Times New Roman"/>
            <w:kern w:val="0"/>
            <w:sz w:val="28"/>
            <w:szCs w:val="28"/>
            <w:lang w:eastAsia="ru-RU"/>
            <w14:ligatures w14:val="none"/>
          </w:rPr>
          <w:t>районного коэффициента</w:t>
        </w:r>
      </w:hyperlink>
      <w:r w:rsidRPr="00537467">
        <w:rPr>
          <w:rFonts w:ascii="Times New Roman" w:eastAsiaTheme="minorEastAsia" w:hAnsi="Times New Roman" w:cs="Times New Roman"/>
          <w:kern w:val="0"/>
          <w:sz w:val="28"/>
          <w:szCs w:val="28"/>
          <w:lang w:eastAsia="ru-RU"/>
          <w14:ligatures w14:val="none"/>
        </w:rPr>
        <w:t xml:space="preserve"> и процентных надбавок в соответствии с законодательством Российской Федерации и законодательством Сахалинской области.</w:t>
      </w:r>
    </w:p>
    <w:p w14:paraId="75090BAD" w14:textId="77777777" w:rsidR="00C46D6C" w:rsidRPr="00537467" w:rsidRDefault="00C46D6C" w:rsidP="00537467">
      <w:pPr>
        <w:widowControl w:val="0"/>
        <w:autoSpaceDE w:val="0"/>
        <w:autoSpaceDN w:val="0"/>
        <w:adjustRightInd w:val="0"/>
        <w:spacing w:after="0" w:line="240" w:lineRule="auto"/>
        <w:ind w:firstLine="720"/>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6.6. Экономия фонда оплаты труда Учреждения может быть использована для оказания материальной помощи и выплаты единовременных премий, не входящих в систему оплаты труда.</w:t>
      </w:r>
    </w:p>
    <w:p w14:paraId="75090BAE" w14:textId="5CFB0B52" w:rsidR="00C46D6C" w:rsidRPr="00537467" w:rsidRDefault="00C46D6C" w:rsidP="00537467">
      <w:pPr>
        <w:widowControl w:val="0"/>
        <w:autoSpaceDE w:val="0"/>
        <w:autoSpaceDN w:val="0"/>
        <w:adjustRightInd w:val="0"/>
        <w:spacing w:after="0" w:line="240" w:lineRule="auto"/>
        <w:ind w:firstLine="720"/>
        <w:contextualSpacing/>
        <w:jc w:val="both"/>
        <w:rPr>
          <w:rFonts w:ascii="Times New Roman" w:eastAsiaTheme="minorEastAsia" w:hAnsi="Times New Roman" w:cs="Times New Roman"/>
          <w:kern w:val="0"/>
          <w:sz w:val="28"/>
          <w:szCs w:val="28"/>
          <w:lang w:eastAsia="ru-RU"/>
          <w14:ligatures w14:val="none"/>
        </w:rPr>
      </w:pPr>
      <w:r w:rsidRPr="00537467">
        <w:rPr>
          <w:rFonts w:ascii="Times New Roman" w:eastAsiaTheme="minorEastAsia" w:hAnsi="Times New Roman" w:cs="Times New Roman"/>
          <w:kern w:val="0"/>
          <w:sz w:val="28"/>
          <w:szCs w:val="28"/>
          <w:lang w:eastAsia="ru-RU"/>
          <w14:ligatures w14:val="none"/>
        </w:rPr>
        <w:t xml:space="preserve">Порядок, конкретные размеры и условия оказания материальной помощи, случаи выплаты и размеры единовременных премий </w:t>
      </w:r>
      <w:r w:rsidR="006A37FA" w:rsidRPr="00537467">
        <w:rPr>
          <w:rFonts w:ascii="Times New Roman" w:eastAsiaTheme="minorEastAsia" w:hAnsi="Times New Roman" w:cs="Times New Roman"/>
          <w:kern w:val="0"/>
          <w:sz w:val="28"/>
          <w:szCs w:val="28"/>
          <w:lang w:eastAsia="ru-RU"/>
          <w14:ligatures w14:val="none"/>
        </w:rPr>
        <w:t xml:space="preserve">работникам Учреждения (за исключением руководителя Учреждения) </w:t>
      </w:r>
      <w:r w:rsidRPr="00537467">
        <w:rPr>
          <w:rFonts w:ascii="Times New Roman" w:eastAsiaTheme="minorEastAsia" w:hAnsi="Times New Roman" w:cs="Times New Roman"/>
          <w:kern w:val="0"/>
          <w:sz w:val="28"/>
          <w:szCs w:val="28"/>
          <w:lang w:eastAsia="ru-RU"/>
          <w14:ligatures w14:val="none"/>
        </w:rPr>
        <w:t>устанавливаются локальным нормативным актом Учреждения о выплатах за счет экономии фонда оплаты труда или коллективным договором.</w:t>
      </w:r>
    </w:p>
    <w:p w14:paraId="75090BAF" w14:textId="246BE090" w:rsidR="00A77918" w:rsidRPr="00537467" w:rsidRDefault="00555869" w:rsidP="00537467">
      <w:pPr>
        <w:spacing w:after="0" w:line="240" w:lineRule="auto"/>
        <w:ind w:firstLine="709"/>
        <w:contextualSpacing/>
        <w:jc w:val="both"/>
        <w:rPr>
          <w:rFonts w:ascii="Times New Roman" w:hAnsi="Times New Roman" w:cs="Times New Roman"/>
          <w:sz w:val="28"/>
          <w:szCs w:val="28"/>
        </w:rPr>
      </w:pPr>
      <w:r w:rsidRPr="00537467">
        <w:rPr>
          <w:rFonts w:ascii="Times New Roman" w:hAnsi="Times New Roman" w:cs="Times New Roman"/>
          <w:sz w:val="28"/>
          <w:szCs w:val="28"/>
        </w:rPr>
        <w:t>Порядок, конкретные размеры и условия оказания материальной помощи, случаи выплаты и размеры единовременных премий руководителю Учреждения устанавливаются Департамент</w:t>
      </w:r>
      <w:r w:rsidR="00760ED6" w:rsidRPr="00537467">
        <w:rPr>
          <w:rFonts w:ascii="Times New Roman" w:hAnsi="Times New Roman" w:cs="Times New Roman"/>
          <w:sz w:val="28"/>
          <w:szCs w:val="28"/>
        </w:rPr>
        <w:t>ом</w:t>
      </w:r>
      <w:r w:rsidRPr="00537467">
        <w:rPr>
          <w:rFonts w:ascii="Times New Roman" w:hAnsi="Times New Roman" w:cs="Times New Roman"/>
          <w:sz w:val="28"/>
          <w:szCs w:val="28"/>
        </w:rPr>
        <w:t xml:space="preserve"> социальной политики администрации муниципального образования Ногликский муниципальный округ Сахалинской области, осуществляющим функции и полномочия учредителя Учреждения.</w:t>
      </w:r>
    </w:p>
    <w:sectPr w:rsidR="00A77918" w:rsidRPr="00537467" w:rsidSect="00537467">
      <w:head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978BE" w14:textId="77777777" w:rsidR="00537467" w:rsidRDefault="00537467" w:rsidP="00537467">
      <w:pPr>
        <w:spacing w:after="0" w:line="240" w:lineRule="auto"/>
      </w:pPr>
      <w:r>
        <w:separator/>
      </w:r>
    </w:p>
  </w:endnote>
  <w:endnote w:type="continuationSeparator" w:id="0">
    <w:p w14:paraId="001D073A" w14:textId="77777777" w:rsidR="00537467" w:rsidRDefault="00537467" w:rsidP="00537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4BD83" w14:textId="77777777" w:rsidR="00537467" w:rsidRDefault="00537467" w:rsidP="00537467">
      <w:pPr>
        <w:spacing w:after="0" w:line="240" w:lineRule="auto"/>
      </w:pPr>
      <w:r>
        <w:separator/>
      </w:r>
    </w:p>
  </w:footnote>
  <w:footnote w:type="continuationSeparator" w:id="0">
    <w:p w14:paraId="3EA0F063" w14:textId="77777777" w:rsidR="00537467" w:rsidRDefault="00537467" w:rsidP="005374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8320614"/>
      <w:docPartObj>
        <w:docPartGallery w:val="Page Numbers (Top of Page)"/>
        <w:docPartUnique/>
      </w:docPartObj>
    </w:sdtPr>
    <w:sdtEndPr/>
    <w:sdtContent>
      <w:p w14:paraId="23B4AC7B" w14:textId="526A3A43" w:rsidR="00537467" w:rsidRDefault="00537467">
        <w:pPr>
          <w:pStyle w:val="ac"/>
          <w:jc w:val="center"/>
        </w:pPr>
        <w:r>
          <w:fldChar w:fldCharType="begin"/>
        </w:r>
        <w:r>
          <w:instrText>PAGE   \* MERGEFORMAT</w:instrText>
        </w:r>
        <w:r>
          <w:fldChar w:fldCharType="separate"/>
        </w:r>
        <w:r w:rsidR="00A55E21">
          <w:rPr>
            <w:noProof/>
          </w:rPr>
          <w:t>16</w:t>
        </w:r>
        <w:r>
          <w:fldChar w:fldCharType="end"/>
        </w:r>
      </w:p>
    </w:sdtContent>
  </w:sdt>
  <w:p w14:paraId="23D3FF66" w14:textId="77777777" w:rsidR="00537467" w:rsidRDefault="00537467">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918"/>
    <w:rsid w:val="00017592"/>
    <w:rsid w:val="00031C91"/>
    <w:rsid w:val="000F3A2C"/>
    <w:rsid w:val="00110603"/>
    <w:rsid w:val="00150E01"/>
    <w:rsid w:val="00156766"/>
    <w:rsid w:val="001C6F5F"/>
    <w:rsid w:val="002B5776"/>
    <w:rsid w:val="002C029C"/>
    <w:rsid w:val="00376543"/>
    <w:rsid w:val="003E1E3A"/>
    <w:rsid w:val="00421DBC"/>
    <w:rsid w:val="00537467"/>
    <w:rsid w:val="00555869"/>
    <w:rsid w:val="005C0647"/>
    <w:rsid w:val="006A37FA"/>
    <w:rsid w:val="00760ED6"/>
    <w:rsid w:val="00856CB2"/>
    <w:rsid w:val="00874491"/>
    <w:rsid w:val="009B2003"/>
    <w:rsid w:val="009D1717"/>
    <w:rsid w:val="009D4DF1"/>
    <w:rsid w:val="009E1F4E"/>
    <w:rsid w:val="00A338EB"/>
    <w:rsid w:val="00A55E21"/>
    <w:rsid w:val="00A625BA"/>
    <w:rsid w:val="00A77918"/>
    <w:rsid w:val="00A85591"/>
    <w:rsid w:val="00A970AA"/>
    <w:rsid w:val="00A97D97"/>
    <w:rsid w:val="00B13F0D"/>
    <w:rsid w:val="00B32F2B"/>
    <w:rsid w:val="00B468CE"/>
    <w:rsid w:val="00BB1832"/>
    <w:rsid w:val="00C43174"/>
    <w:rsid w:val="00C46D6C"/>
    <w:rsid w:val="00CD0C3F"/>
    <w:rsid w:val="00CE35A1"/>
    <w:rsid w:val="00D13014"/>
    <w:rsid w:val="00D30B42"/>
    <w:rsid w:val="00DB04B2"/>
    <w:rsid w:val="00DC18A1"/>
    <w:rsid w:val="00ED6B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90A3B"/>
  <w15:chartTrackingRefBased/>
  <w15:docId w15:val="{2E557F28-0BF4-405A-ADC1-4C9292B83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779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A779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A7791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A7791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A7791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A7791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7791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7791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7791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791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A7791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A7791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A7791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A7791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A7791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77918"/>
    <w:rPr>
      <w:rFonts w:eastAsiaTheme="majorEastAsia" w:cstheme="majorBidi"/>
      <w:color w:val="595959" w:themeColor="text1" w:themeTint="A6"/>
    </w:rPr>
  </w:style>
  <w:style w:type="character" w:customStyle="1" w:styleId="80">
    <w:name w:val="Заголовок 8 Знак"/>
    <w:basedOn w:val="a0"/>
    <w:link w:val="8"/>
    <w:uiPriority w:val="9"/>
    <w:semiHidden/>
    <w:rsid w:val="00A7791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77918"/>
    <w:rPr>
      <w:rFonts w:eastAsiaTheme="majorEastAsia" w:cstheme="majorBidi"/>
      <w:color w:val="272727" w:themeColor="text1" w:themeTint="D8"/>
    </w:rPr>
  </w:style>
  <w:style w:type="paragraph" w:styleId="a3">
    <w:name w:val="Title"/>
    <w:basedOn w:val="a"/>
    <w:next w:val="a"/>
    <w:link w:val="a4"/>
    <w:uiPriority w:val="10"/>
    <w:qFormat/>
    <w:rsid w:val="00A779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A7791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7791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A7791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77918"/>
    <w:pPr>
      <w:spacing w:before="160"/>
      <w:jc w:val="center"/>
    </w:pPr>
    <w:rPr>
      <w:i/>
      <w:iCs/>
      <w:color w:val="404040" w:themeColor="text1" w:themeTint="BF"/>
    </w:rPr>
  </w:style>
  <w:style w:type="character" w:customStyle="1" w:styleId="22">
    <w:name w:val="Цитата 2 Знак"/>
    <w:basedOn w:val="a0"/>
    <w:link w:val="21"/>
    <w:uiPriority w:val="29"/>
    <w:rsid w:val="00A77918"/>
    <w:rPr>
      <w:i/>
      <w:iCs/>
      <w:color w:val="404040" w:themeColor="text1" w:themeTint="BF"/>
    </w:rPr>
  </w:style>
  <w:style w:type="paragraph" w:styleId="a7">
    <w:name w:val="List Paragraph"/>
    <w:basedOn w:val="a"/>
    <w:uiPriority w:val="34"/>
    <w:qFormat/>
    <w:rsid w:val="00A77918"/>
    <w:pPr>
      <w:ind w:left="720"/>
      <w:contextualSpacing/>
    </w:pPr>
  </w:style>
  <w:style w:type="character" w:styleId="a8">
    <w:name w:val="Intense Emphasis"/>
    <w:basedOn w:val="a0"/>
    <w:uiPriority w:val="21"/>
    <w:qFormat/>
    <w:rsid w:val="00A77918"/>
    <w:rPr>
      <w:i/>
      <w:iCs/>
      <w:color w:val="2F5496" w:themeColor="accent1" w:themeShade="BF"/>
    </w:rPr>
  </w:style>
  <w:style w:type="paragraph" w:styleId="a9">
    <w:name w:val="Intense Quote"/>
    <w:basedOn w:val="a"/>
    <w:next w:val="a"/>
    <w:link w:val="aa"/>
    <w:uiPriority w:val="30"/>
    <w:qFormat/>
    <w:rsid w:val="00A779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A77918"/>
    <w:rPr>
      <w:i/>
      <w:iCs/>
      <w:color w:val="2F5496" w:themeColor="accent1" w:themeShade="BF"/>
    </w:rPr>
  </w:style>
  <w:style w:type="character" w:styleId="ab">
    <w:name w:val="Intense Reference"/>
    <w:basedOn w:val="a0"/>
    <w:uiPriority w:val="32"/>
    <w:qFormat/>
    <w:rsid w:val="00A77918"/>
    <w:rPr>
      <w:b/>
      <w:bCs/>
      <w:smallCaps/>
      <w:color w:val="2F5496" w:themeColor="accent1" w:themeShade="BF"/>
      <w:spacing w:val="5"/>
    </w:rPr>
  </w:style>
  <w:style w:type="paragraph" w:styleId="ac">
    <w:name w:val="header"/>
    <w:basedOn w:val="a"/>
    <w:link w:val="ad"/>
    <w:uiPriority w:val="99"/>
    <w:unhideWhenUsed/>
    <w:rsid w:val="005374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37467"/>
  </w:style>
  <w:style w:type="paragraph" w:styleId="ae">
    <w:name w:val="footer"/>
    <w:basedOn w:val="a"/>
    <w:link w:val="af"/>
    <w:uiPriority w:val="99"/>
    <w:unhideWhenUsed/>
    <w:rsid w:val="005374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374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08186/0" TargetMode="External"/><Relationship Id="rId13" Type="http://schemas.openxmlformats.org/officeDocument/2006/relationships/hyperlink" Target="https://internet.garant.ru/document/redirect/12125268/147" TargetMode="External"/><Relationship Id="rId18" Type="http://schemas.openxmlformats.org/officeDocument/2006/relationships/hyperlink" Target="https://internet.garant.ru/document/redirect/12158040/1000"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s://internet.garant.ru/document/redirect/57407515/0" TargetMode="External"/><Relationship Id="rId12" Type="http://schemas.openxmlformats.org/officeDocument/2006/relationships/hyperlink" Target="https://internet.garant.ru/document/redirect/108125/0" TargetMode="External"/><Relationship Id="rId17" Type="http://schemas.openxmlformats.org/officeDocument/2006/relationships/hyperlink" Target="https://internet.garant.ru/document/redirect/108186/0" TargetMode="External"/><Relationship Id="rId2" Type="http://schemas.openxmlformats.org/officeDocument/2006/relationships/settings" Target="settings.xml"/><Relationship Id="rId16" Type="http://schemas.openxmlformats.org/officeDocument/2006/relationships/hyperlink" Target="https://internet.garant.ru/document/redirect/108125/0" TargetMode="External"/><Relationship Id="rId20" Type="http://schemas.openxmlformats.org/officeDocument/2006/relationships/hyperlink" Target="https://internet.garant.ru/document/redirect/108125/0" TargetMode="External"/><Relationship Id="rId1" Type="http://schemas.openxmlformats.org/officeDocument/2006/relationships/styles" Target="styles.xml"/><Relationship Id="rId6" Type="http://schemas.openxmlformats.org/officeDocument/2006/relationships/hyperlink" Target="https://internet.garant.ru/document/redirect/12125268/10" TargetMode="External"/><Relationship Id="rId11" Type="http://schemas.openxmlformats.org/officeDocument/2006/relationships/hyperlink" Target="https://internet.garant.ru/document/redirect/108186/0" TargetMode="External"/><Relationship Id="rId5" Type="http://schemas.openxmlformats.org/officeDocument/2006/relationships/endnotes" Target="endnotes.xml"/><Relationship Id="rId15" Type="http://schemas.openxmlformats.org/officeDocument/2006/relationships/hyperlink" Target="https://internet.garant.ru/document/redirect/12125268/153" TargetMode="External"/><Relationship Id="rId23" Type="http://schemas.openxmlformats.org/officeDocument/2006/relationships/theme" Target="theme/theme1.xml"/><Relationship Id="rId10" Type="http://schemas.openxmlformats.org/officeDocument/2006/relationships/hyperlink" Target="https://internet.garant.ru/document/redirect/108186/0" TargetMode="External"/><Relationship Id="rId19" Type="http://schemas.openxmlformats.org/officeDocument/2006/relationships/hyperlink" Target="https://internet.garant.ru/document/redirect/12158040/0" TargetMode="External"/><Relationship Id="rId4" Type="http://schemas.openxmlformats.org/officeDocument/2006/relationships/footnotes" Target="footnotes.xml"/><Relationship Id="rId9" Type="http://schemas.openxmlformats.org/officeDocument/2006/relationships/hyperlink" Target="https://internet.garant.ru/document/redirect/57407515/0" TargetMode="External"/><Relationship Id="rId14" Type="http://schemas.openxmlformats.org/officeDocument/2006/relationships/hyperlink" Target="https://internet.garant.ru/document/redirect/12125268/15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18</Pages>
  <Words>6030</Words>
  <Characters>34377</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Черных Т.В.</dc:creator>
  <cp:keywords/>
  <dc:description/>
  <cp:lastModifiedBy>Жанна С. Соколова</cp:lastModifiedBy>
  <cp:revision>29</cp:revision>
  <cp:lastPrinted>2026-02-17T03:02:00Z</cp:lastPrinted>
  <dcterms:created xsi:type="dcterms:W3CDTF">2026-02-03T05:46:00Z</dcterms:created>
  <dcterms:modified xsi:type="dcterms:W3CDTF">2026-03-04T01:01:00Z</dcterms:modified>
</cp:coreProperties>
</file>