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9B0" w:rsidRDefault="00AC79B0" w:rsidP="0099155F">
      <w:pPr>
        <w:pStyle w:val="Title"/>
        <w:widowControl w:val="0"/>
        <w:rPr>
          <w:b/>
          <w:bCs/>
          <w:sz w:val="28"/>
        </w:rPr>
      </w:pPr>
      <w:r w:rsidRPr="00957C7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1" style="width:63pt;height:80.25pt;visibility:visible">
            <v:imagedata r:id="rId6" o:title=""/>
          </v:shape>
        </w:pict>
      </w:r>
    </w:p>
    <w:p w:rsidR="00AC79B0" w:rsidRDefault="00AC79B0" w:rsidP="0099155F">
      <w:pPr>
        <w:pStyle w:val="Title"/>
        <w:widowControl w:val="0"/>
        <w:rPr>
          <w:b/>
          <w:bCs/>
          <w:sz w:val="28"/>
        </w:rPr>
      </w:pPr>
    </w:p>
    <w:p w:rsidR="00AC79B0" w:rsidRDefault="00AC79B0" w:rsidP="0099155F">
      <w:pPr>
        <w:pStyle w:val="Title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AC79B0" w:rsidRPr="0014254E" w:rsidRDefault="00AC79B0" w:rsidP="0099155F">
      <w:pPr>
        <w:pStyle w:val="Title"/>
        <w:widowControl w:val="0"/>
        <w:rPr>
          <w:b/>
          <w:bCs/>
          <w:sz w:val="20"/>
          <w:szCs w:val="20"/>
        </w:rPr>
      </w:pPr>
    </w:p>
    <w:p w:rsidR="00AC79B0" w:rsidRPr="00590DF5" w:rsidRDefault="00AC79B0" w:rsidP="0099155F">
      <w:pPr>
        <w:pStyle w:val="Subtitle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AC79B0" w:rsidRPr="00590DF5" w:rsidRDefault="00AC79B0" w:rsidP="0099155F">
      <w:pPr>
        <w:pStyle w:val="Subtitle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AC79B0" w:rsidRPr="00590DF5" w:rsidRDefault="00AC79B0" w:rsidP="0099155F">
      <w:pPr>
        <w:pStyle w:val="Subtitle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AC79B0" w:rsidRPr="0014254E" w:rsidRDefault="00AC79B0" w:rsidP="0099155F">
      <w:pPr>
        <w:pStyle w:val="Subtitle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AC79B0" w:rsidRPr="00212ABB" w:rsidTr="00FE3038">
        <w:tc>
          <w:tcPr>
            <w:tcW w:w="9571" w:type="dxa"/>
            <w:tcBorders>
              <w:left w:val="nil"/>
              <w:right w:val="nil"/>
            </w:tcBorders>
          </w:tcPr>
          <w:p w:rsidR="00AC79B0" w:rsidRDefault="00AC79B0" w:rsidP="00FE3038">
            <w:pPr>
              <w:pStyle w:val="Subtitle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AC79B0" w:rsidRPr="00524C0A" w:rsidRDefault="00AC79B0" w:rsidP="00FE3038">
            <w:pPr>
              <w:pStyle w:val="Subtitle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524C0A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524C0A">
              <w:rPr>
                <w:b w:val="0"/>
                <w:bCs w:val="0"/>
                <w:sz w:val="24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</w:t>
            </w:r>
            <w:r>
              <w:rPr>
                <w:b w:val="0"/>
                <w:bCs w:val="0"/>
                <w:sz w:val="24"/>
                <w:lang w:val="en-US"/>
              </w:rPr>
              <w:t>n</w:t>
            </w:r>
            <w:r w:rsidRPr="0014254E">
              <w:rPr>
                <w:b w:val="0"/>
                <w:bCs w:val="0"/>
                <w:sz w:val="24"/>
                <w:lang w:val="en-US"/>
              </w:rPr>
              <w:t>ie</w:t>
            </w:r>
            <w:r w:rsidRPr="00524C0A">
              <w:rPr>
                <w:b w:val="0"/>
                <w:bCs w:val="0"/>
                <w:sz w:val="24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</w:t>
            </w:r>
            <w:r w:rsidRPr="0014254E">
              <w:rPr>
                <w:b w:val="0"/>
                <w:bCs w:val="0"/>
                <w:sz w:val="24"/>
                <w:lang w:val="en-US"/>
              </w:rPr>
              <w:t>ogliki</w:t>
            </w:r>
            <w:r w:rsidRPr="00524C0A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524C0A">
              <w:rPr>
                <w:b w:val="0"/>
                <w:bCs w:val="0"/>
                <w:sz w:val="24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AC79B0" w:rsidRPr="00CE443B" w:rsidRDefault="00AC79B0" w:rsidP="0099155F">
      <w:pPr>
        <w:widowControl w:val="0"/>
        <w:jc w:val="right"/>
      </w:pPr>
    </w:p>
    <w:p w:rsidR="00AC79B0" w:rsidRDefault="00AC79B0" w:rsidP="0099155F">
      <w:pPr>
        <w:widowControl w:val="0"/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AC79B0" w:rsidRDefault="00AC79B0" w:rsidP="0099155F">
      <w:pPr>
        <w:widowControl w:val="0"/>
        <w:jc w:val="center"/>
        <w:rPr>
          <w:b/>
          <w:sz w:val="28"/>
          <w:szCs w:val="28"/>
        </w:rPr>
      </w:pPr>
      <w:r w:rsidRPr="005E339F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80 </w:t>
      </w:r>
    </w:p>
    <w:p w:rsidR="00AC79B0" w:rsidRDefault="00AC79B0" w:rsidP="0099155F">
      <w:pPr>
        <w:pStyle w:val="ConsPlusNormal"/>
        <w:ind w:firstLine="0"/>
        <w:jc w:val="both"/>
        <w:rPr>
          <w:sz w:val="24"/>
          <w:szCs w:val="24"/>
        </w:rPr>
      </w:pPr>
    </w:p>
    <w:p w:rsidR="00AC79B0" w:rsidRDefault="00AC79B0" w:rsidP="0099155F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08.10.2015</w:t>
      </w:r>
    </w:p>
    <w:p w:rsidR="00AC79B0" w:rsidRPr="00CE443B" w:rsidRDefault="00AC79B0" w:rsidP="0099155F">
      <w:pPr>
        <w:pStyle w:val="ConsPlusNormal"/>
        <w:ind w:firstLine="0"/>
        <w:jc w:val="both"/>
        <w:rPr>
          <w:sz w:val="24"/>
          <w:szCs w:val="24"/>
        </w:rPr>
      </w:pPr>
    </w:p>
    <w:p w:rsidR="00AC79B0" w:rsidRDefault="00AC79B0" w:rsidP="0099155F">
      <w:pPr>
        <w:pStyle w:val="ConsPlusNormal"/>
        <w:ind w:firstLine="0"/>
        <w:jc w:val="both"/>
        <w:rPr>
          <w:sz w:val="24"/>
          <w:szCs w:val="24"/>
        </w:rPr>
      </w:pPr>
      <w:r w:rsidRPr="00CE443B">
        <w:rPr>
          <w:sz w:val="24"/>
          <w:szCs w:val="24"/>
        </w:rPr>
        <w:t xml:space="preserve">О внесении </w:t>
      </w:r>
      <w:r>
        <w:rPr>
          <w:sz w:val="24"/>
          <w:szCs w:val="24"/>
        </w:rPr>
        <w:t xml:space="preserve">изменений </w:t>
      </w:r>
      <w:r w:rsidRPr="00CE443B">
        <w:rPr>
          <w:sz w:val="24"/>
          <w:szCs w:val="24"/>
        </w:rPr>
        <w:t>в Устав</w:t>
      </w:r>
      <w:r>
        <w:rPr>
          <w:sz w:val="24"/>
          <w:szCs w:val="24"/>
        </w:rPr>
        <w:t xml:space="preserve"> </w:t>
      </w:r>
    </w:p>
    <w:p w:rsidR="00AC79B0" w:rsidRDefault="00AC79B0" w:rsidP="0099155F">
      <w:pPr>
        <w:pStyle w:val="ConsPlusNormal"/>
        <w:ind w:firstLine="0"/>
        <w:jc w:val="both"/>
        <w:rPr>
          <w:sz w:val="24"/>
          <w:szCs w:val="24"/>
        </w:rPr>
      </w:pPr>
      <w:r w:rsidRPr="00CE443B">
        <w:rPr>
          <w:sz w:val="24"/>
          <w:szCs w:val="24"/>
        </w:rPr>
        <w:t xml:space="preserve">муниципального образования </w:t>
      </w:r>
    </w:p>
    <w:p w:rsidR="00AC79B0" w:rsidRPr="00CE443B" w:rsidRDefault="00AC79B0" w:rsidP="0099155F">
      <w:pPr>
        <w:pStyle w:val="ConsPlusNormal"/>
        <w:ind w:firstLine="0"/>
        <w:jc w:val="both"/>
        <w:rPr>
          <w:sz w:val="24"/>
          <w:szCs w:val="24"/>
        </w:rPr>
      </w:pPr>
      <w:r w:rsidRPr="00CE443B">
        <w:rPr>
          <w:sz w:val="24"/>
          <w:szCs w:val="24"/>
        </w:rPr>
        <w:t>«Городской округ</w:t>
      </w:r>
      <w:r>
        <w:rPr>
          <w:sz w:val="24"/>
          <w:szCs w:val="24"/>
        </w:rPr>
        <w:t xml:space="preserve"> </w:t>
      </w:r>
      <w:r w:rsidRPr="00CE443B">
        <w:rPr>
          <w:sz w:val="24"/>
          <w:szCs w:val="24"/>
        </w:rPr>
        <w:t>Ногликский».</w:t>
      </w:r>
    </w:p>
    <w:p w:rsidR="00AC79B0" w:rsidRPr="00CE443B" w:rsidRDefault="00AC79B0" w:rsidP="0099155F">
      <w:pPr>
        <w:pStyle w:val="ConsPlusNormal"/>
        <w:ind w:firstLine="0"/>
        <w:jc w:val="both"/>
        <w:rPr>
          <w:sz w:val="24"/>
          <w:szCs w:val="24"/>
        </w:rPr>
      </w:pPr>
    </w:p>
    <w:p w:rsidR="00AC79B0" w:rsidRPr="00AD0AEB" w:rsidRDefault="00AC79B0" w:rsidP="0099155F">
      <w:pPr>
        <w:pStyle w:val="ConsPlusNormal"/>
        <w:ind w:firstLine="851"/>
        <w:jc w:val="both"/>
        <w:rPr>
          <w:sz w:val="24"/>
          <w:szCs w:val="24"/>
        </w:rPr>
      </w:pPr>
      <w:r w:rsidRPr="00AD0AEB">
        <w:rPr>
          <w:sz w:val="24"/>
          <w:szCs w:val="24"/>
        </w:rPr>
        <w:t>В соответствии с пунктом 1 части 10</w:t>
      </w:r>
      <w:r>
        <w:rPr>
          <w:sz w:val="24"/>
          <w:szCs w:val="24"/>
        </w:rPr>
        <w:t xml:space="preserve"> статьи 35</w:t>
      </w:r>
      <w:r w:rsidRPr="00AD0AEB">
        <w:rPr>
          <w:sz w:val="24"/>
          <w:szCs w:val="24"/>
        </w:rPr>
        <w:t xml:space="preserve">, статьей 44 Федерального закона от 06.10.2003 № 131-ФЗ «Об общих принципах организации местного самоуправления в Российской Федерации», пунктом 1 части 1 статьи </w:t>
      </w:r>
      <w:r>
        <w:rPr>
          <w:sz w:val="24"/>
          <w:szCs w:val="24"/>
        </w:rPr>
        <w:t xml:space="preserve">24 </w:t>
      </w:r>
      <w:r w:rsidRPr="00AD0AEB">
        <w:rPr>
          <w:sz w:val="24"/>
          <w:szCs w:val="24"/>
        </w:rPr>
        <w:t>Устава муниципального образования «</w:t>
      </w:r>
      <w:r>
        <w:rPr>
          <w:sz w:val="24"/>
          <w:szCs w:val="24"/>
        </w:rPr>
        <w:t xml:space="preserve">Городской округ </w:t>
      </w:r>
      <w:r w:rsidRPr="00AD0AEB">
        <w:rPr>
          <w:sz w:val="24"/>
          <w:szCs w:val="24"/>
        </w:rPr>
        <w:t xml:space="preserve">Ногликский», </w:t>
      </w:r>
    </w:p>
    <w:p w:rsidR="00AC79B0" w:rsidRPr="00CE443B" w:rsidRDefault="00AC79B0" w:rsidP="0099155F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C79B0" w:rsidRPr="00207231" w:rsidRDefault="00AC79B0" w:rsidP="0099155F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07231">
        <w:rPr>
          <w:rFonts w:ascii="Times New Roman" w:hAnsi="Times New Roman" w:cs="Times New Roman"/>
          <w:sz w:val="24"/>
          <w:szCs w:val="24"/>
        </w:rPr>
        <w:t xml:space="preserve">СОБРАНИЕ МУНИЦИПАЛЬНОГО ОБРАЗОВАНИЯ </w:t>
      </w:r>
    </w:p>
    <w:p w:rsidR="00AC79B0" w:rsidRDefault="00AC79B0" w:rsidP="0099155F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0723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Pr="00207231">
        <w:rPr>
          <w:rFonts w:ascii="Times New Roman" w:hAnsi="Times New Roman" w:cs="Times New Roman"/>
          <w:sz w:val="24"/>
          <w:szCs w:val="24"/>
        </w:rPr>
        <w:t>НОГЛИКСКИЙ» РЕШИЛО:</w:t>
      </w:r>
    </w:p>
    <w:p w:rsidR="00AC79B0" w:rsidRPr="00CE443B" w:rsidRDefault="00AC79B0" w:rsidP="0099155F">
      <w:pPr>
        <w:pStyle w:val="ConsPlusNormal"/>
        <w:ind w:firstLine="0"/>
        <w:jc w:val="both"/>
        <w:rPr>
          <w:sz w:val="24"/>
          <w:szCs w:val="24"/>
        </w:rPr>
      </w:pPr>
    </w:p>
    <w:p w:rsidR="00AC79B0" w:rsidRDefault="00AC79B0" w:rsidP="0099155F">
      <w:pPr>
        <w:pStyle w:val="ConsPlusNormal"/>
        <w:ind w:firstLine="851"/>
        <w:jc w:val="both"/>
        <w:rPr>
          <w:sz w:val="24"/>
          <w:szCs w:val="24"/>
        </w:rPr>
      </w:pPr>
      <w:r w:rsidRPr="00BD35F8">
        <w:rPr>
          <w:sz w:val="24"/>
          <w:szCs w:val="24"/>
        </w:rPr>
        <w:t>1. Внести в Устав муниципального образования «Городской округ Ногликский» утвержденный решением Собрания муниципального образования «Ногликский район» от 06.06.2006 № 59 с изменениями и дополнениями внесенными решениями Собрания</w:t>
      </w:r>
      <w:r>
        <w:rPr>
          <w:sz w:val="24"/>
          <w:szCs w:val="24"/>
        </w:rPr>
        <w:t xml:space="preserve"> </w:t>
      </w:r>
      <w:r w:rsidRPr="00BD35F8">
        <w:rPr>
          <w:sz w:val="24"/>
          <w:szCs w:val="24"/>
        </w:rPr>
        <w:t>от 08.09.2006 № 73, от 08.02.2007 № 117</w:t>
      </w:r>
      <w:r>
        <w:rPr>
          <w:sz w:val="24"/>
          <w:szCs w:val="24"/>
        </w:rPr>
        <w:t xml:space="preserve">, </w:t>
      </w:r>
      <w:r w:rsidRPr="00946F55">
        <w:rPr>
          <w:iCs/>
          <w:sz w:val="24"/>
          <w:szCs w:val="24"/>
        </w:rPr>
        <w:t>от 31.01.2008 № 189</w:t>
      </w:r>
      <w:r>
        <w:rPr>
          <w:iCs/>
          <w:sz w:val="24"/>
          <w:szCs w:val="24"/>
        </w:rPr>
        <w:t xml:space="preserve">, от 29.01.2009 № 256, от 13.04.2009 № 272, </w:t>
      </w:r>
      <w:r w:rsidRPr="00C60055">
        <w:rPr>
          <w:sz w:val="24"/>
          <w:szCs w:val="24"/>
        </w:rPr>
        <w:t>от 24.09.2009 № 292</w:t>
      </w:r>
      <w:r>
        <w:rPr>
          <w:sz w:val="24"/>
          <w:szCs w:val="24"/>
        </w:rPr>
        <w:t xml:space="preserve">, от 29.04.2010 № 29, </w:t>
      </w:r>
      <w:r w:rsidRPr="00D3175D">
        <w:rPr>
          <w:iCs/>
          <w:sz w:val="24"/>
          <w:szCs w:val="24"/>
        </w:rPr>
        <w:t>от 02.12.2010 № 79</w:t>
      </w:r>
      <w:r>
        <w:rPr>
          <w:sz w:val="24"/>
          <w:szCs w:val="24"/>
        </w:rPr>
        <w:t xml:space="preserve">, от 28.04.2011 № 95, от 24.11.2011 № 145, от 05.04.2012 № 174, от 10.12.2012 № 218, от 02.04.2013 № 234, от 28.11.2013 № 272, от 11.03.2014 № 292, от 28.10.2014 № 18, от 14.05.2015 № 59 </w:t>
      </w:r>
      <w:r>
        <w:rPr>
          <w:iCs/>
          <w:sz w:val="24"/>
          <w:szCs w:val="24"/>
        </w:rPr>
        <w:t xml:space="preserve"> </w:t>
      </w:r>
      <w:r w:rsidRPr="00BD35F8">
        <w:rPr>
          <w:sz w:val="24"/>
          <w:szCs w:val="24"/>
        </w:rPr>
        <w:t>изменения согласно приложению.</w:t>
      </w:r>
    </w:p>
    <w:p w:rsidR="00AC79B0" w:rsidRDefault="00AC79B0" w:rsidP="0099155F">
      <w:pPr>
        <w:pStyle w:val="ConsPlusNormal"/>
        <w:ind w:firstLine="851"/>
        <w:jc w:val="both"/>
        <w:rPr>
          <w:sz w:val="24"/>
          <w:szCs w:val="24"/>
        </w:rPr>
      </w:pPr>
    </w:p>
    <w:p w:rsidR="00AC79B0" w:rsidRDefault="00AC79B0" w:rsidP="0099155F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D0AEB">
        <w:rPr>
          <w:sz w:val="24"/>
          <w:szCs w:val="24"/>
        </w:rPr>
        <w:t xml:space="preserve">. Направить </w:t>
      </w:r>
      <w:r>
        <w:rPr>
          <w:sz w:val="24"/>
          <w:szCs w:val="24"/>
        </w:rPr>
        <w:t xml:space="preserve">настоящее решение мэру муниципального образования </w:t>
      </w:r>
      <w:r w:rsidRPr="00AD0AEB">
        <w:rPr>
          <w:sz w:val="24"/>
          <w:szCs w:val="24"/>
        </w:rPr>
        <w:t>«</w:t>
      </w:r>
      <w:r>
        <w:rPr>
          <w:sz w:val="24"/>
          <w:szCs w:val="24"/>
        </w:rPr>
        <w:t xml:space="preserve">Городской округ </w:t>
      </w:r>
      <w:r w:rsidRPr="00AD0AEB">
        <w:rPr>
          <w:sz w:val="24"/>
          <w:szCs w:val="24"/>
        </w:rPr>
        <w:t>Ногликский»</w:t>
      </w:r>
      <w:r>
        <w:rPr>
          <w:sz w:val="24"/>
          <w:szCs w:val="24"/>
        </w:rPr>
        <w:t xml:space="preserve"> для подписания и направления изменений в Устав </w:t>
      </w:r>
      <w:r w:rsidRPr="00AD0AEB">
        <w:rPr>
          <w:sz w:val="24"/>
          <w:szCs w:val="24"/>
        </w:rPr>
        <w:t>на государственную регистрацию в установленном законом порядке.</w:t>
      </w:r>
    </w:p>
    <w:p w:rsidR="00AC79B0" w:rsidRDefault="00AC79B0" w:rsidP="0099155F">
      <w:pPr>
        <w:pStyle w:val="ConsPlusNormal"/>
        <w:ind w:firstLine="851"/>
        <w:jc w:val="both"/>
        <w:rPr>
          <w:sz w:val="24"/>
          <w:szCs w:val="24"/>
        </w:rPr>
      </w:pPr>
    </w:p>
    <w:p w:rsidR="00AC79B0" w:rsidRDefault="00AC79B0" w:rsidP="0099155F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D0AEB">
        <w:rPr>
          <w:sz w:val="24"/>
          <w:szCs w:val="24"/>
        </w:rPr>
        <w:t xml:space="preserve">. Опубликовать </w:t>
      </w:r>
      <w:r>
        <w:rPr>
          <w:sz w:val="24"/>
          <w:szCs w:val="24"/>
        </w:rPr>
        <w:t xml:space="preserve">изменения в </w:t>
      </w:r>
      <w:r w:rsidRPr="00AD0AEB">
        <w:rPr>
          <w:sz w:val="24"/>
          <w:szCs w:val="24"/>
        </w:rPr>
        <w:t>Устав муниципального образования «</w:t>
      </w:r>
      <w:r>
        <w:rPr>
          <w:sz w:val="24"/>
          <w:szCs w:val="24"/>
        </w:rPr>
        <w:t xml:space="preserve">Городской округ </w:t>
      </w:r>
      <w:r w:rsidRPr="00AD0AEB">
        <w:rPr>
          <w:sz w:val="24"/>
          <w:szCs w:val="24"/>
        </w:rPr>
        <w:t>Ногликский»</w:t>
      </w:r>
      <w:r>
        <w:rPr>
          <w:sz w:val="24"/>
          <w:szCs w:val="24"/>
        </w:rPr>
        <w:t xml:space="preserve"> </w:t>
      </w:r>
      <w:r w:rsidRPr="00AD0AEB">
        <w:rPr>
          <w:sz w:val="24"/>
          <w:szCs w:val="24"/>
        </w:rPr>
        <w:t>в газете «Знамя труда» после государственной регистрации.</w:t>
      </w:r>
    </w:p>
    <w:p w:rsidR="00AC79B0" w:rsidRDefault="00AC79B0" w:rsidP="0099155F">
      <w:pPr>
        <w:pStyle w:val="ConsPlusNormal"/>
        <w:ind w:firstLine="851"/>
        <w:jc w:val="both"/>
        <w:rPr>
          <w:sz w:val="24"/>
          <w:szCs w:val="24"/>
        </w:rPr>
      </w:pPr>
    </w:p>
    <w:p w:rsidR="00AC79B0" w:rsidRPr="003E0E85" w:rsidRDefault="00AC79B0" w:rsidP="0099155F">
      <w:pPr>
        <w:pStyle w:val="ConsPlusNormal"/>
        <w:ind w:firstLine="851"/>
        <w:jc w:val="both"/>
        <w:rPr>
          <w:sz w:val="24"/>
          <w:szCs w:val="24"/>
        </w:rPr>
      </w:pPr>
      <w:r w:rsidRPr="00F61132">
        <w:rPr>
          <w:sz w:val="24"/>
          <w:szCs w:val="24"/>
        </w:rPr>
        <w:t xml:space="preserve">4. Изменения в Устав муниципального образования «Городской округ Ногликский» вступают в силу со дня опубликования в газете «Знамя труда», </w:t>
      </w:r>
      <w:r w:rsidRPr="003E0E85">
        <w:rPr>
          <w:sz w:val="24"/>
          <w:szCs w:val="24"/>
        </w:rPr>
        <w:t>за исключением пунктов 3, 4 приложения к настоящему решению.</w:t>
      </w:r>
    </w:p>
    <w:p w:rsidR="00AC79B0" w:rsidRPr="003E0E85" w:rsidRDefault="00AC79B0" w:rsidP="0099155F">
      <w:pPr>
        <w:pStyle w:val="ConsPlusNormal"/>
        <w:ind w:firstLine="851"/>
        <w:jc w:val="both"/>
        <w:rPr>
          <w:sz w:val="24"/>
          <w:szCs w:val="24"/>
        </w:rPr>
      </w:pPr>
    </w:p>
    <w:p w:rsidR="00AC79B0" w:rsidRPr="003E0E85" w:rsidRDefault="00AC79B0" w:rsidP="0099155F">
      <w:pPr>
        <w:pStyle w:val="ConsPlusNormal"/>
        <w:ind w:firstLine="851"/>
        <w:jc w:val="both"/>
        <w:rPr>
          <w:sz w:val="24"/>
          <w:szCs w:val="24"/>
        </w:rPr>
      </w:pPr>
      <w:r w:rsidRPr="003E0E85">
        <w:rPr>
          <w:sz w:val="24"/>
          <w:szCs w:val="24"/>
        </w:rPr>
        <w:t>5. Пункты 3, 4 приложения к настоящему решению вступают в силу с 01.01.2016.</w:t>
      </w:r>
    </w:p>
    <w:p w:rsidR="00AC79B0" w:rsidRPr="001600EE" w:rsidRDefault="00AC79B0" w:rsidP="0099155F">
      <w:pPr>
        <w:pStyle w:val="ConsPlusNormal"/>
        <w:ind w:firstLine="851"/>
        <w:jc w:val="both"/>
        <w:rPr>
          <w:sz w:val="24"/>
          <w:szCs w:val="24"/>
          <w:highlight w:val="yellow"/>
        </w:rPr>
      </w:pPr>
    </w:p>
    <w:p w:rsidR="00AC79B0" w:rsidRDefault="00AC79B0" w:rsidP="0099155F">
      <w:pPr>
        <w:widowControl w:val="0"/>
        <w:ind w:firstLine="851"/>
        <w:jc w:val="both"/>
      </w:pPr>
      <w:r>
        <w:t>6</w:t>
      </w:r>
      <w:r w:rsidRPr="00AD0AEB">
        <w:t xml:space="preserve">. Контроль за исполнением настоящего решения возложить на председателя </w:t>
      </w:r>
      <w:r>
        <w:t xml:space="preserve">Собрания муниципального образования </w:t>
      </w:r>
      <w:r w:rsidRPr="00AD0AEB">
        <w:t>«</w:t>
      </w:r>
      <w:r>
        <w:t xml:space="preserve">Городской округ </w:t>
      </w:r>
      <w:r w:rsidRPr="00AD0AEB">
        <w:t>Ногликский»</w:t>
      </w:r>
      <w:r>
        <w:t xml:space="preserve"> Багаева В.Г.</w:t>
      </w:r>
    </w:p>
    <w:p w:rsidR="00AC79B0" w:rsidRDefault="00AC79B0" w:rsidP="0099155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79B0" w:rsidRDefault="00AC79B0" w:rsidP="0099155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79B0" w:rsidRDefault="00AC79B0" w:rsidP="0099155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79B0" w:rsidRPr="00CE443B" w:rsidRDefault="00AC79B0" w:rsidP="0099155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43B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AC79B0" w:rsidRPr="00CE443B" w:rsidRDefault="00AC79B0" w:rsidP="0099155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43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AC79B0" w:rsidRDefault="00AC79B0" w:rsidP="0099155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43B"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CE443B">
        <w:rPr>
          <w:rFonts w:ascii="Times New Roman" w:hAnsi="Times New Roman" w:cs="Times New Roman"/>
          <w:sz w:val="24"/>
          <w:szCs w:val="24"/>
        </w:rPr>
        <w:t>В.Г. Багаев</w:t>
      </w:r>
    </w:p>
    <w:p w:rsidR="00AC79B0" w:rsidRDefault="00AC79B0" w:rsidP="0099155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79B0" w:rsidRDefault="00AC79B0" w:rsidP="0099155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79B0" w:rsidRDefault="00AC79B0" w:rsidP="0099155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79B0" w:rsidRPr="00583099" w:rsidRDefault="00AC79B0" w:rsidP="0099155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099">
        <w:rPr>
          <w:rFonts w:ascii="Times New Roman" w:hAnsi="Times New Roman" w:cs="Times New Roman"/>
          <w:sz w:val="24"/>
          <w:szCs w:val="24"/>
        </w:rPr>
        <w:t xml:space="preserve">Мэр муниципального образования </w:t>
      </w:r>
    </w:p>
    <w:p w:rsidR="00AC79B0" w:rsidRDefault="00AC79B0" w:rsidP="0099155F">
      <w:pPr>
        <w:widowControl w:val="0"/>
        <w:spacing w:after="200" w:line="276" w:lineRule="auto"/>
      </w:pPr>
      <w:r w:rsidRPr="00583099">
        <w:t xml:space="preserve">«Городской округ Ногликский»                                                </w:t>
      </w:r>
      <w:r>
        <w:t xml:space="preserve">                               С.Н. Балакан</w:t>
      </w:r>
      <w:r>
        <w:br w:type="page"/>
      </w:r>
    </w:p>
    <w:tbl>
      <w:tblPr>
        <w:tblW w:w="0" w:type="auto"/>
        <w:tblLook w:val="01E0"/>
      </w:tblPr>
      <w:tblGrid>
        <w:gridCol w:w="3190"/>
        <w:gridCol w:w="2588"/>
        <w:gridCol w:w="3686"/>
      </w:tblGrid>
      <w:tr w:rsidR="00AC79B0" w:rsidTr="00FE3038">
        <w:tc>
          <w:tcPr>
            <w:tcW w:w="3190" w:type="dxa"/>
          </w:tcPr>
          <w:p w:rsidR="00AC79B0" w:rsidRPr="00836863" w:rsidRDefault="00AC79B0" w:rsidP="00FE303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2588" w:type="dxa"/>
          </w:tcPr>
          <w:p w:rsidR="00AC79B0" w:rsidRPr="00836863" w:rsidRDefault="00AC79B0" w:rsidP="00FE303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C79B0" w:rsidRPr="00836863" w:rsidRDefault="00AC79B0" w:rsidP="00FE3038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86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AC79B0" w:rsidRPr="00836863" w:rsidRDefault="00AC79B0" w:rsidP="00FE3038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863">
              <w:rPr>
                <w:rFonts w:ascii="Times New Roman" w:hAnsi="Times New Roman" w:cs="Times New Roman"/>
                <w:sz w:val="24"/>
                <w:szCs w:val="24"/>
              </w:rPr>
              <w:t>к решению Собрания</w:t>
            </w:r>
          </w:p>
          <w:p w:rsidR="00AC79B0" w:rsidRPr="00836863" w:rsidRDefault="00AC79B0" w:rsidP="00FE3038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86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C79B0" w:rsidRPr="00836863" w:rsidRDefault="00AC79B0" w:rsidP="00FE3038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863">
              <w:rPr>
                <w:rFonts w:ascii="Times New Roman" w:hAnsi="Times New Roman" w:cs="Times New Roman"/>
                <w:sz w:val="24"/>
                <w:szCs w:val="24"/>
              </w:rPr>
              <w:t>«Городской округ Ногликский»</w:t>
            </w:r>
          </w:p>
          <w:p w:rsidR="00AC79B0" w:rsidRPr="00836863" w:rsidRDefault="00AC79B0" w:rsidP="00747CBC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86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08.10.2015 </w:t>
            </w:r>
            <w:r w:rsidRPr="00747C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AC79B0" w:rsidRDefault="00AC79B0" w:rsidP="0099155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79B0" w:rsidRPr="00F71C35" w:rsidRDefault="00AC79B0" w:rsidP="0099155F">
      <w:pPr>
        <w:pStyle w:val="ConsPlusNormal"/>
        <w:ind w:firstLine="0"/>
        <w:jc w:val="center"/>
        <w:rPr>
          <w:b/>
          <w:sz w:val="32"/>
          <w:szCs w:val="32"/>
        </w:rPr>
      </w:pPr>
      <w:r w:rsidRPr="00F71C35">
        <w:rPr>
          <w:b/>
          <w:sz w:val="32"/>
          <w:szCs w:val="32"/>
        </w:rPr>
        <w:t xml:space="preserve">Изменения в Устав муниципального </w:t>
      </w:r>
    </w:p>
    <w:p w:rsidR="00AC79B0" w:rsidRDefault="00AC79B0" w:rsidP="0099155F">
      <w:pPr>
        <w:pStyle w:val="ConsPlusNormal"/>
        <w:ind w:firstLine="0"/>
        <w:jc w:val="center"/>
        <w:rPr>
          <w:b/>
          <w:sz w:val="32"/>
          <w:szCs w:val="32"/>
        </w:rPr>
      </w:pPr>
      <w:r w:rsidRPr="00F71C35">
        <w:rPr>
          <w:b/>
          <w:sz w:val="32"/>
          <w:szCs w:val="32"/>
        </w:rPr>
        <w:t>образован</w:t>
      </w:r>
      <w:r>
        <w:rPr>
          <w:b/>
          <w:sz w:val="32"/>
          <w:szCs w:val="32"/>
        </w:rPr>
        <w:t>ия «Городской округ Ногликский»</w:t>
      </w:r>
    </w:p>
    <w:p w:rsidR="00AC79B0" w:rsidRPr="00E63569" w:rsidRDefault="00AC79B0" w:rsidP="0099155F">
      <w:pPr>
        <w:pStyle w:val="ConsPlusNormal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зарегистрированы Управлением Министерства юстиции Российской Федерации по Сахалинской области 27.10.2015 № RU</w:t>
      </w:r>
      <w:r w:rsidRPr="00E63569">
        <w:rPr>
          <w:b/>
          <w:sz w:val="32"/>
          <w:szCs w:val="32"/>
        </w:rPr>
        <w:t>653150002015002</w:t>
      </w:r>
    </w:p>
    <w:p w:rsidR="00AC79B0" w:rsidRDefault="00AC79B0" w:rsidP="0099155F">
      <w:pPr>
        <w:widowControl w:val="0"/>
      </w:pPr>
    </w:p>
    <w:p w:rsidR="00AC79B0" w:rsidRDefault="00AC79B0" w:rsidP="0099155F">
      <w:pPr>
        <w:widowControl w:val="0"/>
        <w:autoSpaceDE w:val="0"/>
        <w:autoSpaceDN w:val="0"/>
        <w:adjustRightInd w:val="0"/>
        <w:ind w:firstLine="851"/>
        <w:jc w:val="both"/>
        <w:rPr>
          <w:lang w:eastAsia="en-US"/>
        </w:rPr>
      </w:pPr>
      <w:r>
        <w:rPr>
          <w:lang w:eastAsia="en-US"/>
        </w:rPr>
        <w:t xml:space="preserve">1. </w:t>
      </w:r>
      <w:r w:rsidRPr="00E70E15">
        <w:rPr>
          <w:lang w:eastAsia="en-US"/>
        </w:rPr>
        <w:t xml:space="preserve">Пункт </w:t>
      </w:r>
      <w:r>
        <w:rPr>
          <w:lang w:eastAsia="en-US"/>
        </w:rPr>
        <w:t>19 части 1 статьи 4 Устава изложить в следующей редакции:</w:t>
      </w:r>
    </w:p>
    <w:p w:rsidR="00AC79B0" w:rsidRDefault="00AC79B0" w:rsidP="0099155F">
      <w:pPr>
        <w:widowControl w:val="0"/>
        <w:autoSpaceDE w:val="0"/>
        <w:autoSpaceDN w:val="0"/>
        <w:adjustRightInd w:val="0"/>
        <w:ind w:firstLine="851"/>
        <w:jc w:val="both"/>
        <w:rPr>
          <w:lang w:eastAsia="en-US"/>
        </w:rPr>
      </w:pPr>
      <w:r>
        <w:rPr>
          <w:lang w:eastAsia="en-US"/>
        </w:rPr>
        <w:t>«19) обеспечение условий для развития на территории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округа;».</w:t>
      </w:r>
    </w:p>
    <w:p w:rsidR="00AC79B0" w:rsidRDefault="00AC79B0" w:rsidP="0099155F">
      <w:pPr>
        <w:widowControl w:val="0"/>
        <w:autoSpaceDE w:val="0"/>
        <w:autoSpaceDN w:val="0"/>
        <w:adjustRightInd w:val="0"/>
        <w:ind w:firstLine="851"/>
        <w:jc w:val="both"/>
        <w:rPr>
          <w:lang w:eastAsia="en-US"/>
        </w:rPr>
      </w:pPr>
    </w:p>
    <w:p w:rsidR="00AC79B0" w:rsidRDefault="00AC79B0" w:rsidP="0099155F">
      <w:pPr>
        <w:widowControl w:val="0"/>
        <w:autoSpaceDE w:val="0"/>
        <w:autoSpaceDN w:val="0"/>
        <w:adjustRightInd w:val="0"/>
        <w:ind w:firstLine="851"/>
        <w:jc w:val="both"/>
        <w:rPr>
          <w:lang w:eastAsia="en-US"/>
        </w:rPr>
      </w:pPr>
      <w:r>
        <w:rPr>
          <w:bCs/>
          <w:lang w:eastAsia="en-US"/>
        </w:rPr>
        <w:t xml:space="preserve">2. Пункт 4 части 2 статьи 14 Устава </w:t>
      </w:r>
      <w:r>
        <w:rPr>
          <w:lang w:eastAsia="en-US"/>
        </w:rPr>
        <w:t>дополнить словами «,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граждан».</w:t>
      </w:r>
    </w:p>
    <w:p w:rsidR="00AC79B0" w:rsidRDefault="00AC79B0" w:rsidP="0099155F">
      <w:pPr>
        <w:widowControl w:val="0"/>
        <w:ind w:firstLine="851"/>
      </w:pPr>
    </w:p>
    <w:p w:rsidR="00AC79B0" w:rsidRDefault="00AC79B0" w:rsidP="0099155F">
      <w:pPr>
        <w:widowControl w:val="0"/>
        <w:ind w:firstLine="851"/>
      </w:pPr>
      <w:r>
        <w:t>3. Статью 19 Устава дополнить пунктом 3.1. следующего содержания:</w:t>
      </w:r>
    </w:p>
    <w:p w:rsidR="00AC79B0" w:rsidRDefault="00AC79B0" w:rsidP="0099155F">
      <w:pPr>
        <w:widowControl w:val="0"/>
        <w:ind w:firstLine="851"/>
        <w:jc w:val="both"/>
      </w:pPr>
      <w:r>
        <w:t>«3.1) контрольно-счетный орган - контрольно-счетная палата муниципального образования «Городской округ Ногликский» (далее контрольно-счетная палата).».</w:t>
      </w:r>
    </w:p>
    <w:p w:rsidR="00AC79B0" w:rsidRDefault="00AC79B0" w:rsidP="0099155F">
      <w:pPr>
        <w:widowControl w:val="0"/>
        <w:ind w:firstLine="851"/>
        <w:jc w:val="both"/>
      </w:pPr>
    </w:p>
    <w:p w:rsidR="00AC79B0" w:rsidRDefault="00AC79B0" w:rsidP="0099155F">
      <w:pPr>
        <w:widowControl w:val="0"/>
        <w:ind w:firstLine="851"/>
        <w:jc w:val="both"/>
      </w:pPr>
      <w:r>
        <w:t>4. Дополнить Устав статьей 32.1. следующего содержания:</w:t>
      </w:r>
    </w:p>
    <w:p w:rsidR="00AC79B0" w:rsidRDefault="00AC79B0" w:rsidP="0099155F">
      <w:pPr>
        <w:widowControl w:val="0"/>
        <w:ind w:firstLine="851"/>
        <w:jc w:val="both"/>
      </w:pPr>
    </w:p>
    <w:p w:rsidR="00AC79B0" w:rsidRDefault="00AC79B0" w:rsidP="005E339F">
      <w:pPr>
        <w:widowControl w:val="0"/>
        <w:jc w:val="center"/>
        <w:rPr>
          <w:b/>
          <w:sz w:val="28"/>
          <w:szCs w:val="28"/>
        </w:rPr>
      </w:pPr>
      <w:r>
        <w:t>«</w:t>
      </w:r>
      <w:r w:rsidRPr="00E1669F">
        <w:rPr>
          <w:b/>
          <w:sz w:val="28"/>
          <w:szCs w:val="28"/>
        </w:rPr>
        <w:t>32.1. Контрольно-счетная палата муниципального образования «Городской округ Ногликский».</w:t>
      </w:r>
    </w:p>
    <w:p w:rsidR="00AC79B0" w:rsidRDefault="00AC79B0" w:rsidP="0099155F">
      <w:pPr>
        <w:widowControl w:val="0"/>
        <w:ind w:firstLine="851"/>
        <w:jc w:val="center"/>
        <w:rPr>
          <w:b/>
          <w:sz w:val="28"/>
          <w:szCs w:val="28"/>
        </w:rPr>
      </w:pPr>
    </w:p>
    <w:p w:rsidR="00AC79B0" w:rsidRDefault="00AC79B0" w:rsidP="0099155F">
      <w:pPr>
        <w:widowControl w:val="0"/>
        <w:ind w:firstLine="851"/>
        <w:jc w:val="both"/>
      </w:pPr>
      <w:r w:rsidRPr="0032571E">
        <w:t>1. Контрольно-счетная палата муниципального образования «Городской округ Ногликский» является постоянно действующим органом внешнего муниципального финансового контроля и образуется Собранием муниципального образования «Городской округ Ногликский».</w:t>
      </w:r>
    </w:p>
    <w:p w:rsidR="00AC79B0" w:rsidRDefault="00AC79B0" w:rsidP="0099155F">
      <w:pPr>
        <w:widowControl w:val="0"/>
        <w:ind w:firstLine="851"/>
        <w:jc w:val="both"/>
      </w:pPr>
      <w:r>
        <w:t>Краткое наименование</w:t>
      </w:r>
      <w:r w:rsidRPr="00DC0203">
        <w:t xml:space="preserve"> </w:t>
      </w:r>
      <w:r w:rsidRPr="0032571E">
        <w:t>контрольно-счетн</w:t>
      </w:r>
      <w:r>
        <w:t>ой</w:t>
      </w:r>
      <w:r w:rsidRPr="0032571E">
        <w:t xml:space="preserve"> палат</w:t>
      </w:r>
      <w:r>
        <w:t>ы</w:t>
      </w:r>
      <w:r w:rsidRPr="0032571E">
        <w:t xml:space="preserve"> муниципального образования «Городской округ Ногликский»</w:t>
      </w:r>
      <w:r>
        <w:t xml:space="preserve"> - КСП МО «Городской округ Ногликский».</w:t>
      </w:r>
    </w:p>
    <w:p w:rsidR="00AC79B0" w:rsidRDefault="00AC79B0" w:rsidP="0099155F">
      <w:pPr>
        <w:widowControl w:val="0"/>
        <w:ind w:firstLine="851"/>
        <w:jc w:val="both"/>
      </w:pPr>
      <w:r w:rsidRPr="0032571E">
        <w:t xml:space="preserve">2. Контрольно-счетная палата является </w:t>
      </w:r>
      <w:r>
        <w:rPr>
          <w:lang w:eastAsia="en-US"/>
        </w:rPr>
        <w:t>органом местного самоуправления и входит в структуру органов местного самоуправления муниципального образования «Городской округ Ногликский»</w:t>
      </w:r>
      <w:r w:rsidRPr="0032571E">
        <w:t xml:space="preserve">. </w:t>
      </w:r>
    </w:p>
    <w:p w:rsidR="00AC79B0" w:rsidRPr="0032571E" w:rsidRDefault="00AC79B0" w:rsidP="0099155F">
      <w:pPr>
        <w:widowControl w:val="0"/>
        <w:ind w:firstLine="851"/>
        <w:jc w:val="both"/>
      </w:pPr>
      <w:r>
        <w:t>Контрольно-счетная палата муниципального образования «Городской округ Ногликский» обладает правами юридического лица.</w:t>
      </w:r>
    </w:p>
    <w:p w:rsidR="00AC79B0" w:rsidRDefault="00AC79B0" w:rsidP="0099155F">
      <w:pPr>
        <w:widowControl w:val="0"/>
        <w:ind w:firstLine="851"/>
        <w:jc w:val="both"/>
      </w:pPr>
      <w:r w:rsidRPr="0032571E">
        <w:t>3. Контрольно-счетная палата обладает организационной и функциональной независимостью и осуществляют свою деятельность самостоятельно.</w:t>
      </w:r>
    </w:p>
    <w:p w:rsidR="00AC79B0" w:rsidRPr="0032571E" w:rsidRDefault="00AC79B0" w:rsidP="0099155F">
      <w:pPr>
        <w:widowControl w:val="0"/>
        <w:ind w:firstLine="851"/>
        <w:jc w:val="both"/>
      </w:pPr>
      <w:r>
        <w:t xml:space="preserve">4. </w:t>
      </w:r>
      <w:r w:rsidRPr="00D9098C">
        <w:t>Контрольно-счетн</w:t>
      </w:r>
      <w:r>
        <w:t>ая</w:t>
      </w:r>
      <w:r w:rsidRPr="00D9098C">
        <w:t xml:space="preserve"> </w:t>
      </w:r>
      <w:r>
        <w:t>палата</w:t>
      </w:r>
      <w:r w:rsidRPr="00D9098C">
        <w:t xml:space="preserve"> име</w:t>
      </w:r>
      <w:r>
        <w:t>е</w:t>
      </w:r>
      <w:r w:rsidRPr="00D9098C">
        <w:t>т гербовую печать и бланки со своим наименованием и с изображением герба муниципального образования</w:t>
      </w:r>
      <w:r>
        <w:t xml:space="preserve"> «Городской округ Ногликский».</w:t>
      </w:r>
    </w:p>
    <w:p w:rsidR="00AC79B0" w:rsidRPr="0032571E" w:rsidRDefault="00AC79B0" w:rsidP="0099155F">
      <w:pPr>
        <w:widowControl w:val="0"/>
        <w:ind w:firstLine="851"/>
        <w:jc w:val="both"/>
      </w:pPr>
      <w:r>
        <w:t>5</w:t>
      </w:r>
      <w:r w:rsidRPr="0032571E">
        <w:t>. Деятельность контрольно-счетной палаты не может быть приостановлена, в том числе в связи с досрочным прекращением полномочий Собрания.</w:t>
      </w:r>
    </w:p>
    <w:p w:rsidR="00AC79B0" w:rsidRDefault="00AC79B0" w:rsidP="0099155F">
      <w:pPr>
        <w:widowControl w:val="0"/>
        <w:ind w:firstLine="851"/>
        <w:jc w:val="both"/>
        <w:outlineLvl w:val="3"/>
      </w:pPr>
      <w:r>
        <w:t xml:space="preserve">6. </w:t>
      </w:r>
      <w:r w:rsidRPr="00697C4F">
        <w:t>Контрольно-счетн</w:t>
      </w:r>
      <w:r>
        <w:t>ая</w:t>
      </w:r>
      <w:r w:rsidRPr="00697C4F">
        <w:t xml:space="preserve"> </w:t>
      </w:r>
      <w:r>
        <w:t>палата</w:t>
      </w:r>
      <w:r w:rsidRPr="00697C4F">
        <w:t xml:space="preserve"> образуется в составе председателя и аппарата контрольно-счетно</w:t>
      </w:r>
      <w:r>
        <w:t>й</w:t>
      </w:r>
      <w:r w:rsidRPr="00697C4F">
        <w:t xml:space="preserve"> </w:t>
      </w:r>
      <w:r>
        <w:t>палаты</w:t>
      </w:r>
      <w:r w:rsidRPr="00697C4F">
        <w:t>.</w:t>
      </w:r>
    </w:p>
    <w:p w:rsidR="00AC79B0" w:rsidRDefault="00AC79B0" w:rsidP="0099155F">
      <w:pPr>
        <w:widowControl w:val="0"/>
        <w:ind w:firstLine="851"/>
        <w:jc w:val="both"/>
        <w:outlineLvl w:val="3"/>
      </w:pPr>
      <w:r>
        <w:t xml:space="preserve">7. Председатель и работники </w:t>
      </w:r>
      <w:r w:rsidRPr="00697C4F">
        <w:t>аппарата контрольно-счетно</w:t>
      </w:r>
      <w:r>
        <w:t>й</w:t>
      </w:r>
      <w:r w:rsidRPr="00697C4F">
        <w:t xml:space="preserve"> </w:t>
      </w:r>
      <w:r>
        <w:t xml:space="preserve">палаты являются муниципальными служащими. </w:t>
      </w:r>
    </w:p>
    <w:p w:rsidR="00AC79B0" w:rsidRDefault="00AC79B0" w:rsidP="0099155F">
      <w:pPr>
        <w:widowControl w:val="0"/>
        <w:ind w:firstLine="851"/>
        <w:jc w:val="both"/>
      </w:pPr>
      <w:r>
        <w:t xml:space="preserve">8. </w:t>
      </w:r>
      <w:r w:rsidRPr="00697C4F">
        <w:t>Председатель</w:t>
      </w:r>
      <w:r>
        <w:t xml:space="preserve"> </w:t>
      </w:r>
      <w:r w:rsidRPr="00697C4F">
        <w:t>контрольно-счетно</w:t>
      </w:r>
      <w:r>
        <w:t>й палаты</w:t>
      </w:r>
      <w:r w:rsidRPr="00697C4F">
        <w:t xml:space="preserve"> назнача</w:t>
      </w:r>
      <w:r>
        <w:t>е</w:t>
      </w:r>
      <w:r w:rsidRPr="00697C4F">
        <w:t xml:space="preserve">тся на должность </w:t>
      </w:r>
      <w:r>
        <w:t>Собранием</w:t>
      </w:r>
      <w:r w:rsidRPr="00697C4F">
        <w:t xml:space="preserve">. </w:t>
      </w:r>
    </w:p>
    <w:p w:rsidR="00AC79B0" w:rsidRDefault="00AC79B0" w:rsidP="0099155F">
      <w:pPr>
        <w:widowControl w:val="0"/>
        <w:autoSpaceDE w:val="0"/>
        <w:autoSpaceDN w:val="0"/>
        <w:adjustRightInd w:val="0"/>
        <w:ind w:firstLine="851"/>
        <w:jc w:val="both"/>
        <w:rPr>
          <w:lang w:eastAsia="en-US"/>
        </w:rPr>
      </w:pPr>
      <w:r>
        <w:t xml:space="preserve">9. </w:t>
      </w:r>
      <w:r>
        <w:rPr>
          <w:lang w:eastAsia="en-US"/>
        </w:rPr>
        <w:t>Контрольно-счетная палата осуществляет следующие основные полномочия:</w:t>
      </w:r>
    </w:p>
    <w:p w:rsidR="00AC79B0" w:rsidRDefault="00AC79B0" w:rsidP="0099155F">
      <w:pPr>
        <w:widowControl w:val="0"/>
        <w:autoSpaceDE w:val="0"/>
        <w:autoSpaceDN w:val="0"/>
        <w:adjustRightInd w:val="0"/>
        <w:ind w:firstLine="851"/>
        <w:jc w:val="both"/>
        <w:rPr>
          <w:lang w:eastAsia="en-US"/>
        </w:rPr>
      </w:pPr>
      <w:r>
        <w:rPr>
          <w:lang w:eastAsia="en-US"/>
        </w:rPr>
        <w:t>1) контроль за исполнением местного бюджета;</w:t>
      </w:r>
    </w:p>
    <w:p w:rsidR="00AC79B0" w:rsidRDefault="00AC79B0" w:rsidP="0099155F">
      <w:pPr>
        <w:widowControl w:val="0"/>
        <w:autoSpaceDE w:val="0"/>
        <w:autoSpaceDN w:val="0"/>
        <w:adjustRightInd w:val="0"/>
        <w:ind w:firstLine="851"/>
        <w:jc w:val="both"/>
        <w:rPr>
          <w:lang w:eastAsia="en-US"/>
        </w:rPr>
      </w:pPr>
      <w:r>
        <w:rPr>
          <w:lang w:eastAsia="en-US"/>
        </w:rPr>
        <w:t>2) экспертиза проектов местного бюджета;</w:t>
      </w:r>
    </w:p>
    <w:p w:rsidR="00AC79B0" w:rsidRDefault="00AC79B0" w:rsidP="0099155F">
      <w:pPr>
        <w:widowControl w:val="0"/>
        <w:autoSpaceDE w:val="0"/>
        <w:autoSpaceDN w:val="0"/>
        <w:adjustRightInd w:val="0"/>
        <w:ind w:firstLine="851"/>
        <w:jc w:val="both"/>
        <w:rPr>
          <w:lang w:eastAsia="en-US"/>
        </w:rPr>
      </w:pPr>
      <w:r>
        <w:rPr>
          <w:lang w:eastAsia="en-US"/>
        </w:rPr>
        <w:t>3) внешняя проверка годового отчета об исполнении местного бюджета;</w:t>
      </w:r>
    </w:p>
    <w:p w:rsidR="00AC79B0" w:rsidRDefault="00AC79B0" w:rsidP="0099155F">
      <w:pPr>
        <w:widowControl w:val="0"/>
        <w:autoSpaceDE w:val="0"/>
        <w:autoSpaceDN w:val="0"/>
        <w:adjustRightInd w:val="0"/>
        <w:ind w:firstLine="851"/>
        <w:jc w:val="both"/>
        <w:rPr>
          <w:lang w:eastAsia="en-US"/>
        </w:rPr>
      </w:pPr>
      <w:r>
        <w:rPr>
          <w:lang w:eastAsia="en-US"/>
        </w:rPr>
        <w:t>4) 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AC79B0" w:rsidRDefault="00AC79B0" w:rsidP="0099155F">
      <w:pPr>
        <w:widowControl w:val="0"/>
        <w:autoSpaceDE w:val="0"/>
        <w:autoSpaceDN w:val="0"/>
        <w:adjustRightInd w:val="0"/>
        <w:ind w:firstLine="851"/>
        <w:jc w:val="both"/>
        <w:rPr>
          <w:lang w:eastAsia="en-US"/>
        </w:rPr>
      </w:pPr>
      <w:r>
        <w:rPr>
          <w:lang w:eastAsia="en-US"/>
        </w:rPr>
        <w:t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AC79B0" w:rsidRDefault="00AC79B0" w:rsidP="0099155F">
      <w:pPr>
        <w:widowControl w:val="0"/>
        <w:autoSpaceDE w:val="0"/>
        <w:autoSpaceDN w:val="0"/>
        <w:adjustRightInd w:val="0"/>
        <w:ind w:firstLine="851"/>
        <w:jc w:val="both"/>
        <w:rPr>
          <w:lang w:eastAsia="en-US"/>
        </w:rPr>
      </w:pPr>
      <w:r>
        <w:rPr>
          <w:lang w:eastAsia="en-US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AC79B0" w:rsidRDefault="00AC79B0" w:rsidP="0099155F">
      <w:pPr>
        <w:widowControl w:val="0"/>
        <w:autoSpaceDE w:val="0"/>
        <w:autoSpaceDN w:val="0"/>
        <w:adjustRightInd w:val="0"/>
        <w:ind w:firstLine="851"/>
        <w:jc w:val="both"/>
        <w:rPr>
          <w:lang w:eastAsia="en-US"/>
        </w:rPr>
      </w:pPr>
      <w:r>
        <w:rPr>
          <w:lang w:eastAsia="en-US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AC79B0" w:rsidRDefault="00AC79B0" w:rsidP="0099155F">
      <w:pPr>
        <w:widowControl w:val="0"/>
        <w:autoSpaceDE w:val="0"/>
        <w:autoSpaceDN w:val="0"/>
        <w:adjustRightInd w:val="0"/>
        <w:ind w:firstLine="851"/>
        <w:jc w:val="both"/>
        <w:rPr>
          <w:lang w:eastAsia="en-US"/>
        </w:rPr>
      </w:pPr>
      <w:r>
        <w:rPr>
          <w:lang w:eastAsia="en-US"/>
        </w:rPr>
        <w:t>8) анализ бюджетного процесса в муниципальном образовании и подготовка предложений, направленных на его совершенствование;</w:t>
      </w:r>
    </w:p>
    <w:p w:rsidR="00AC79B0" w:rsidRDefault="00AC79B0" w:rsidP="0099155F">
      <w:pPr>
        <w:widowControl w:val="0"/>
        <w:autoSpaceDE w:val="0"/>
        <w:autoSpaceDN w:val="0"/>
        <w:adjustRightInd w:val="0"/>
        <w:ind w:firstLine="851"/>
        <w:jc w:val="both"/>
        <w:rPr>
          <w:lang w:eastAsia="en-US"/>
        </w:rPr>
      </w:pPr>
      <w:r>
        <w:rPr>
          <w:lang w:eastAsia="en-US"/>
        </w:rPr>
        <w:t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образования;</w:t>
      </w:r>
    </w:p>
    <w:p w:rsidR="00AC79B0" w:rsidRDefault="00AC79B0" w:rsidP="0099155F">
      <w:pPr>
        <w:widowControl w:val="0"/>
        <w:autoSpaceDE w:val="0"/>
        <w:autoSpaceDN w:val="0"/>
        <w:adjustRightInd w:val="0"/>
        <w:ind w:firstLine="851"/>
        <w:jc w:val="both"/>
        <w:rPr>
          <w:lang w:eastAsia="en-US"/>
        </w:rPr>
      </w:pPr>
      <w:r>
        <w:rPr>
          <w:lang w:eastAsia="en-US"/>
        </w:rPr>
        <w:t>10) участие в пределах полномочий в мероприятиях, направленных на противодействие коррупции;</w:t>
      </w:r>
    </w:p>
    <w:p w:rsidR="00AC79B0" w:rsidRDefault="00AC79B0" w:rsidP="0099155F">
      <w:pPr>
        <w:widowControl w:val="0"/>
        <w:autoSpaceDE w:val="0"/>
        <w:autoSpaceDN w:val="0"/>
        <w:adjustRightInd w:val="0"/>
        <w:ind w:firstLine="851"/>
        <w:jc w:val="both"/>
        <w:rPr>
          <w:lang w:eastAsia="en-US"/>
        </w:rPr>
      </w:pPr>
      <w:r>
        <w:rPr>
          <w:lang w:eastAsia="en-US"/>
        </w:rPr>
        <w:t>11)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AC79B0" w:rsidRDefault="00AC79B0" w:rsidP="0099155F">
      <w:pPr>
        <w:widowControl w:val="0"/>
        <w:autoSpaceDE w:val="0"/>
        <w:autoSpaceDN w:val="0"/>
        <w:adjustRightInd w:val="0"/>
        <w:ind w:firstLine="851"/>
        <w:jc w:val="both"/>
        <w:rPr>
          <w:bCs/>
          <w:lang w:eastAsia="en-US"/>
        </w:rPr>
      </w:pPr>
      <w:r>
        <w:rPr>
          <w:lang w:eastAsia="en-US"/>
        </w:rPr>
        <w:t xml:space="preserve">10. Иные </w:t>
      </w:r>
      <w:r w:rsidRPr="003E5BA5">
        <w:rPr>
          <w:bCs/>
          <w:lang w:eastAsia="en-US"/>
        </w:rPr>
        <w:t>полномочия, состав и порядок деятельности контрольно-счетной палаты устанавливается нормативным правовым актом Собрания в соответствии с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AC79B0" w:rsidRDefault="00AC79B0" w:rsidP="0099155F">
      <w:pPr>
        <w:widowControl w:val="0"/>
        <w:autoSpaceDE w:val="0"/>
        <w:autoSpaceDN w:val="0"/>
        <w:adjustRightInd w:val="0"/>
        <w:ind w:firstLine="851"/>
        <w:jc w:val="both"/>
        <w:rPr>
          <w:bCs/>
          <w:lang w:eastAsia="en-US"/>
        </w:rPr>
      </w:pPr>
    </w:p>
    <w:p w:rsidR="00AC79B0" w:rsidRDefault="00AC79B0" w:rsidP="0099155F">
      <w:pPr>
        <w:widowControl w:val="0"/>
        <w:autoSpaceDE w:val="0"/>
        <w:autoSpaceDN w:val="0"/>
        <w:adjustRightInd w:val="0"/>
        <w:ind w:firstLine="851"/>
        <w:jc w:val="both"/>
        <w:rPr>
          <w:lang w:eastAsia="en-US"/>
        </w:rPr>
      </w:pPr>
      <w:r>
        <w:rPr>
          <w:bCs/>
          <w:lang w:eastAsia="en-US"/>
        </w:rPr>
        <w:t>5. Часть 13 статьи 36 дополнить пунктами 6</w:t>
      </w:r>
      <w:r>
        <w:rPr>
          <w:lang w:eastAsia="en-US"/>
        </w:rPr>
        <w:t>.1, 6.2 следующего содержания:</w:t>
      </w:r>
    </w:p>
    <w:p w:rsidR="00AC79B0" w:rsidRDefault="00AC79B0" w:rsidP="0099155F">
      <w:pPr>
        <w:widowControl w:val="0"/>
        <w:autoSpaceDE w:val="0"/>
        <w:autoSpaceDN w:val="0"/>
        <w:adjustRightInd w:val="0"/>
        <w:ind w:firstLine="851"/>
        <w:jc w:val="both"/>
        <w:rPr>
          <w:lang w:eastAsia="en-US"/>
        </w:rPr>
      </w:pPr>
      <w:r>
        <w:rPr>
          <w:lang w:eastAsia="en-US"/>
        </w:rPr>
        <w:t>«6.1) развитие школьного спорта и массового спорта;</w:t>
      </w:r>
    </w:p>
    <w:p w:rsidR="00AC79B0" w:rsidRDefault="00AC79B0" w:rsidP="0099155F">
      <w:pPr>
        <w:widowControl w:val="0"/>
        <w:autoSpaceDE w:val="0"/>
        <w:autoSpaceDN w:val="0"/>
        <w:adjustRightInd w:val="0"/>
        <w:ind w:firstLine="851"/>
        <w:jc w:val="both"/>
        <w:rPr>
          <w:lang w:eastAsia="en-US"/>
        </w:rPr>
      </w:pPr>
      <w:r>
        <w:rPr>
          <w:lang w:eastAsia="en-US"/>
        </w:rPr>
        <w:t>6.2) присвоение спортивных разрядов и квалификационных категорий спортивных судей в соответствии со статьей 22 Федерального закона от 04.12.2007 № 329-ФЗ «О физической культуре и спорте в Российской Федерации»;».</w:t>
      </w:r>
    </w:p>
    <w:p w:rsidR="00AC79B0" w:rsidRDefault="00AC79B0" w:rsidP="0099155F">
      <w:pPr>
        <w:widowControl w:val="0"/>
        <w:autoSpaceDE w:val="0"/>
        <w:autoSpaceDN w:val="0"/>
        <w:adjustRightInd w:val="0"/>
        <w:ind w:firstLine="851"/>
        <w:jc w:val="both"/>
        <w:rPr>
          <w:lang w:eastAsia="en-US"/>
        </w:rPr>
      </w:pPr>
    </w:p>
    <w:p w:rsidR="00AC79B0" w:rsidRDefault="00AC79B0" w:rsidP="0099155F">
      <w:pPr>
        <w:widowControl w:val="0"/>
        <w:autoSpaceDE w:val="0"/>
        <w:autoSpaceDN w:val="0"/>
        <w:adjustRightInd w:val="0"/>
        <w:ind w:firstLine="851"/>
        <w:jc w:val="both"/>
        <w:rPr>
          <w:lang w:eastAsia="en-US"/>
        </w:rPr>
      </w:pPr>
      <w:r>
        <w:rPr>
          <w:lang w:eastAsia="en-US"/>
        </w:rPr>
        <w:t xml:space="preserve">6. </w:t>
      </w:r>
      <w:r>
        <w:rPr>
          <w:bCs/>
          <w:lang w:eastAsia="en-US"/>
        </w:rPr>
        <w:t>Часть 13 статьи 36 дополнить пунктом</w:t>
      </w:r>
      <w:r>
        <w:rPr>
          <w:lang w:eastAsia="en-US"/>
        </w:rPr>
        <w:t xml:space="preserve"> 12.1 следующего содержания:</w:t>
      </w:r>
    </w:p>
    <w:p w:rsidR="00AC79B0" w:rsidRDefault="00AC79B0" w:rsidP="0099155F">
      <w:pPr>
        <w:widowControl w:val="0"/>
        <w:autoSpaceDE w:val="0"/>
        <w:autoSpaceDN w:val="0"/>
        <w:adjustRightInd w:val="0"/>
        <w:ind w:firstLine="851"/>
        <w:jc w:val="both"/>
        <w:rPr>
          <w:lang w:eastAsia="en-US"/>
        </w:rPr>
      </w:pPr>
      <w:r>
        <w:rPr>
          <w:lang w:eastAsia="en-US"/>
        </w:rPr>
        <w:t>«12.1) развитие детско-юношеского спорта в целях создания условий для подготовки спортивных сборных команд муниципального образования и участие в обеспечении подготовки спортивного резерва для спортивных сборных команд Сахалинской области;».</w:t>
      </w:r>
    </w:p>
    <w:p w:rsidR="00AC79B0" w:rsidRDefault="00AC79B0" w:rsidP="0099155F">
      <w:pPr>
        <w:widowControl w:val="0"/>
        <w:autoSpaceDE w:val="0"/>
        <w:autoSpaceDN w:val="0"/>
        <w:adjustRightInd w:val="0"/>
        <w:ind w:firstLine="851"/>
        <w:jc w:val="both"/>
        <w:rPr>
          <w:bCs/>
          <w:lang w:eastAsia="en-US"/>
        </w:rPr>
      </w:pPr>
    </w:p>
    <w:p w:rsidR="00AC79B0" w:rsidRDefault="00AC79B0" w:rsidP="0099155F">
      <w:pPr>
        <w:widowControl w:val="0"/>
        <w:autoSpaceDE w:val="0"/>
        <w:autoSpaceDN w:val="0"/>
        <w:adjustRightInd w:val="0"/>
        <w:ind w:firstLine="851"/>
        <w:jc w:val="both"/>
      </w:pPr>
      <w:r>
        <w:rPr>
          <w:lang w:eastAsia="en-US"/>
        </w:rPr>
        <w:t>7. В части 4 статьи 49 Устава слова «затрат на их денежное содержание» заменить словами «расходов на оплату их труда».</w:t>
      </w:r>
    </w:p>
    <w:sectPr w:rsidR="00AC79B0" w:rsidSect="007D270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9B0" w:rsidRDefault="00AC79B0" w:rsidP="004947D5">
      <w:r>
        <w:separator/>
      </w:r>
    </w:p>
  </w:endnote>
  <w:endnote w:type="continuationSeparator" w:id="1">
    <w:p w:rsidR="00AC79B0" w:rsidRDefault="00AC79B0" w:rsidP="00494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9B0" w:rsidRDefault="00AC79B0" w:rsidP="004947D5">
      <w:r>
        <w:separator/>
      </w:r>
    </w:p>
  </w:footnote>
  <w:footnote w:type="continuationSeparator" w:id="1">
    <w:p w:rsidR="00AC79B0" w:rsidRDefault="00AC79B0" w:rsidP="00494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9B0" w:rsidRDefault="00AC79B0">
    <w:pPr>
      <w:pStyle w:val="Header"/>
      <w:jc w:val="right"/>
    </w:pPr>
    <w:fldSimple w:instr=" PAGE   \* MERGEFORMAT ">
      <w:r>
        <w:rPr>
          <w:noProof/>
        </w:rPr>
        <w:t>1</w:t>
      </w:r>
    </w:fldSimple>
  </w:p>
  <w:p w:rsidR="00AC79B0" w:rsidRDefault="00AC79B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55F"/>
    <w:rsid w:val="00056EC2"/>
    <w:rsid w:val="0014254E"/>
    <w:rsid w:val="001600EE"/>
    <w:rsid w:val="00207231"/>
    <w:rsid w:val="00212ABB"/>
    <w:rsid w:val="0032571E"/>
    <w:rsid w:val="003E0E85"/>
    <w:rsid w:val="003E5BA5"/>
    <w:rsid w:val="0048588F"/>
    <w:rsid w:val="004947D5"/>
    <w:rsid w:val="00524C0A"/>
    <w:rsid w:val="00583099"/>
    <w:rsid w:val="00590DF5"/>
    <w:rsid w:val="00592C11"/>
    <w:rsid w:val="005E339F"/>
    <w:rsid w:val="00697C4F"/>
    <w:rsid w:val="006F4D7C"/>
    <w:rsid w:val="00747CBC"/>
    <w:rsid w:val="00797749"/>
    <w:rsid w:val="007D2706"/>
    <w:rsid w:val="007D6F2E"/>
    <w:rsid w:val="00836863"/>
    <w:rsid w:val="00946F55"/>
    <w:rsid w:val="00957C7F"/>
    <w:rsid w:val="0099155F"/>
    <w:rsid w:val="00A1085E"/>
    <w:rsid w:val="00A8357C"/>
    <w:rsid w:val="00AC79B0"/>
    <w:rsid w:val="00AD0AEB"/>
    <w:rsid w:val="00B207E4"/>
    <w:rsid w:val="00B37F21"/>
    <w:rsid w:val="00B56665"/>
    <w:rsid w:val="00BD35F8"/>
    <w:rsid w:val="00C60055"/>
    <w:rsid w:val="00CE443B"/>
    <w:rsid w:val="00D2499F"/>
    <w:rsid w:val="00D3175D"/>
    <w:rsid w:val="00D65BB7"/>
    <w:rsid w:val="00D9098C"/>
    <w:rsid w:val="00DC0203"/>
    <w:rsid w:val="00E1669F"/>
    <w:rsid w:val="00E24CF6"/>
    <w:rsid w:val="00E63569"/>
    <w:rsid w:val="00E70E15"/>
    <w:rsid w:val="00F538AA"/>
    <w:rsid w:val="00F61132"/>
    <w:rsid w:val="00F71C35"/>
    <w:rsid w:val="00FE3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55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uiPriority w:val="99"/>
    <w:rsid w:val="0099155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99155F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9155F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9155F"/>
    <w:rPr>
      <w:rFonts w:ascii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99155F"/>
    <w:pPr>
      <w:jc w:val="center"/>
    </w:pPr>
    <w:rPr>
      <w:b/>
      <w:bCs/>
      <w:sz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155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91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155F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4947D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947D5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4947D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47D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5</Pages>
  <Words>1265</Words>
  <Characters>7213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Дюндина</cp:lastModifiedBy>
  <cp:revision>3</cp:revision>
  <dcterms:created xsi:type="dcterms:W3CDTF">2015-11-17T07:08:00Z</dcterms:created>
  <dcterms:modified xsi:type="dcterms:W3CDTF">2015-11-17T07:15:00Z</dcterms:modified>
</cp:coreProperties>
</file>