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2819"/>
        <w:gridCol w:w="3900"/>
      </w:tblGrid>
      <w:tr w:rsidR="00FD4742" w:rsidRPr="0078607B" w:rsidTr="00D976A1">
        <w:tc>
          <w:tcPr>
            <w:tcW w:w="3189" w:type="dxa"/>
          </w:tcPr>
          <w:p w:rsidR="00FD4742" w:rsidRPr="000C15D9" w:rsidRDefault="00FD4742" w:rsidP="00D976A1">
            <w:pPr>
              <w:widowControl w:val="0"/>
            </w:pPr>
          </w:p>
        </w:tc>
        <w:tc>
          <w:tcPr>
            <w:tcW w:w="2819" w:type="dxa"/>
          </w:tcPr>
          <w:p w:rsidR="00FD4742" w:rsidRPr="000C15D9" w:rsidRDefault="00FD4742" w:rsidP="00D976A1">
            <w:pPr>
              <w:widowControl w:val="0"/>
            </w:pPr>
          </w:p>
        </w:tc>
        <w:tc>
          <w:tcPr>
            <w:tcW w:w="3900" w:type="dxa"/>
          </w:tcPr>
          <w:p w:rsidR="00FD4742" w:rsidRPr="0078607B" w:rsidRDefault="00FD4742" w:rsidP="00D976A1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FD4742" w:rsidRPr="0078607B" w:rsidRDefault="00FD4742" w:rsidP="00D976A1">
            <w:pPr>
              <w:widowControl w:val="0"/>
              <w:spacing w:after="0" w:line="240" w:lineRule="auto"/>
              <w:ind w:left="-15"/>
              <w:jc w:val="center"/>
              <w:rPr>
                <w:sz w:val="24"/>
                <w:szCs w:val="24"/>
              </w:rPr>
            </w:pPr>
            <w:r w:rsidRPr="0078607B">
              <w:rPr>
                <w:sz w:val="24"/>
                <w:szCs w:val="24"/>
              </w:rPr>
              <w:t>к постановлению председателя Собрания муниципального образования «Городской округ Ногликский»</w:t>
            </w:r>
          </w:p>
          <w:p w:rsidR="00FD4742" w:rsidRPr="0078607B" w:rsidRDefault="00FD4742" w:rsidP="00D976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1200D">
              <w:rPr>
                <w:sz w:val="24"/>
                <w:szCs w:val="24"/>
              </w:rPr>
              <w:t xml:space="preserve">от </w:t>
            </w:r>
            <w:r w:rsidRPr="00632F1F">
              <w:rPr>
                <w:sz w:val="24"/>
                <w:szCs w:val="24"/>
              </w:rPr>
              <w:t xml:space="preserve">01.11.2017 № </w:t>
            </w:r>
            <w:r>
              <w:rPr>
                <w:sz w:val="24"/>
                <w:szCs w:val="24"/>
              </w:rPr>
              <w:t>18</w:t>
            </w:r>
          </w:p>
        </w:tc>
      </w:tr>
    </w:tbl>
    <w:p w:rsidR="00FD4742" w:rsidRDefault="00FD4742" w:rsidP="00FD4742"/>
    <w:p w:rsidR="00FD4742" w:rsidRPr="00FF2740" w:rsidRDefault="00FD4742" w:rsidP="00FD47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2740">
        <w:rPr>
          <w:rFonts w:ascii="Times New Roman" w:hAnsi="Times New Roman" w:cs="Times New Roman"/>
          <w:b/>
          <w:sz w:val="28"/>
          <w:szCs w:val="28"/>
        </w:rPr>
        <w:t>Порядок работы с поступившей в комиссию по соблюдению требований к служебному поведению</w:t>
      </w:r>
      <w:bookmarkEnd w:id="0"/>
      <w:r w:rsidRPr="00FF2740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и урегулированию конфликта интересов в Собрании муниципального образования «Городской округ Ногликский» информацией, содержащей основания для проведения заседания.</w:t>
      </w:r>
    </w:p>
    <w:p w:rsidR="00FD4742" w:rsidRPr="00FF2740" w:rsidRDefault="00FD4742" w:rsidP="00FD47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1. Порядок работы с поступившей в комиссию по соблюдению требований к служебному поведению муниципальных служащих и урегулированию конфликта интересов в Собрании муниципального образования «Городской округ Ногликский» информацией, содержащей основания для проведения заседания предусматривает порядок работы с сообщениями о фактах проявления коррупции, о нарушении требований к служебному поведению и конфликте интересов.</w:t>
      </w: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2. Прием сообщений от граждан, юридических лиц осуществляется следующими способами:</w:t>
      </w: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через почтовое сообщение;</w:t>
      </w: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с использованием факсимильной связи;</w:t>
      </w: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с использованием телеграфной связи;</w:t>
      </w: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с использованием электронной почты;</w:t>
      </w: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в форме устного личного обращения к должностному лицу во время приема граждан.</w:t>
      </w: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3. Прием, первичная обработка и регистрация сообщений по вопросам, отнесенным к компетенции Комиссии, осуществляются в порядке, предусмотренном Инструкцией по делопроизводству в Собрани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27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Ногликский».</w:t>
      </w: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4. Документы о коррупционных проявлениях передаются председателю Комиссии.</w:t>
      </w: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5. Председатель Комиссии определяет необходимость проведения заседания Комиссии для рассмотрения обращения.</w:t>
      </w: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6. Если в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сообщение в течение суток с момента поступления председателю Комиссии направляется им в органы прокуратуры или иные право</w:t>
      </w:r>
      <w:r>
        <w:rPr>
          <w:rFonts w:ascii="Times New Roman" w:hAnsi="Times New Roman" w:cs="Times New Roman"/>
          <w:sz w:val="24"/>
          <w:szCs w:val="24"/>
        </w:rPr>
        <w:t>применительные</w:t>
      </w:r>
      <w:r w:rsidRPr="00FF2740">
        <w:rPr>
          <w:rFonts w:ascii="Times New Roman" w:hAnsi="Times New Roman" w:cs="Times New Roman"/>
          <w:sz w:val="24"/>
          <w:szCs w:val="24"/>
        </w:rPr>
        <w:t xml:space="preserve"> органы.</w:t>
      </w:r>
    </w:p>
    <w:p w:rsidR="00FD4742" w:rsidRPr="00FF2740" w:rsidRDefault="00FD4742" w:rsidP="00FD47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740">
        <w:rPr>
          <w:rFonts w:ascii="Times New Roman" w:hAnsi="Times New Roman" w:cs="Times New Roman"/>
          <w:sz w:val="24"/>
          <w:szCs w:val="24"/>
        </w:rPr>
        <w:t>7. Анонимные сообщения, не содержащие сведений о гражданине или юридическом лице, сообщивших такие сведения, Комиссией не рассматриваются.</w:t>
      </w:r>
    </w:p>
    <w:p w:rsidR="00732998" w:rsidRDefault="00732998"/>
    <w:sectPr w:rsidR="0073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42"/>
    <w:rsid w:val="004F1EE2"/>
    <w:rsid w:val="00732998"/>
    <w:rsid w:val="00943CF9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1E9A0-DBD7-45FB-9FD3-47655C8C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2025-07-14T03:48:00Z</dcterms:created>
  <dcterms:modified xsi:type="dcterms:W3CDTF">2025-07-14T03:49:00Z</dcterms:modified>
</cp:coreProperties>
</file>