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68A" w:rsidRPr="00D16380" w:rsidRDefault="000C168A" w:rsidP="000C168A">
      <w:pPr>
        <w:pStyle w:val="a3"/>
        <w:widowControl w:val="0"/>
        <w:rPr>
          <w:b/>
          <w:bCs/>
          <w:sz w:val="28"/>
        </w:rPr>
      </w:pPr>
      <w:r w:rsidRPr="00D16380">
        <w:rPr>
          <w:noProof/>
        </w:rPr>
        <w:drawing>
          <wp:inline distT="0" distB="0" distL="0" distR="0" wp14:anchorId="45D3E282" wp14:editId="6CA57F2C">
            <wp:extent cx="809625" cy="1019175"/>
            <wp:effectExtent l="1905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68A" w:rsidRPr="00D16380" w:rsidRDefault="000C168A" w:rsidP="000C168A">
      <w:pPr>
        <w:pStyle w:val="a3"/>
        <w:widowControl w:val="0"/>
        <w:rPr>
          <w:b/>
          <w:bCs/>
          <w:sz w:val="24"/>
        </w:rPr>
      </w:pPr>
    </w:p>
    <w:p w:rsidR="000C168A" w:rsidRPr="00D16380" w:rsidRDefault="000C168A" w:rsidP="000C168A">
      <w:pPr>
        <w:pStyle w:val="a5"/>
        <w:widowControl w:val="0"/>
        <w:rPr>
          <w:sz w:val="28"/>
          <w:szCs w:val="28"/>
        </w:rPr>
      </w:pPr>
      <w:r w:rsidRPr="00D16380">
        <w:rPr>
          <w:sz w:val="28"/>
          <w:szCs w:val="28"/>
        </w:rPr>
        <w:t>СОБРАНИЕ МУНИЦИПАЛЬНОГО ОБРАЗОВАНИЯ</w:t>
      </w:r>
    </w:p>
    <w:p w:rsidR="000C168A" w:rsidRPr="00D16380" w:rsidRDefault="000C168A" w:rsidP="000C168A">
      <w:pPr>
        <w:pStyle w:val="a5"/>
        <w:widowControl w:val="0"/>
        <w:rPr>
          <w:sz w:val="28"/>
          <w:szCs w:val="28"/>
        </w:rPr>
      </w:pPr>
      <w:r w:rsidRPr="00D16380">
        <w:rPr>
          <w:sz w:val="28"/>
          <w:szCs w:val="28"/>
        </w:rPr>
        <w:t xml:space="preserve">НОГЛИКСКИЙ МУНИЦИПАЛЬНЫЙ ОКРУГ </w:t>
      </w:r>
    </w:p>
    <w:p w:rsidR="000C168A" w:rsidRPr="00D16380" w:rsidRDefault="000C168A" w:rsidP="000C168A">
      <w:pPr>
        <w:pStyle w:val="a5"/>
        <w:widowControl w:val="0"/>
        <w:rPr>
          <w:sz w:val="28"/>
          <w:szCs w:val="28"/>
        </w:rPr>
      </w:pPr>
      <w:r w:rsidRPr="00D16380">
        <w:rPr>
          <w:sz w:val="28"/>
          <w:szCs w:val="28"/>
        </w:rPr>
        <w:t>САХАЛИНСКОЙ ОБЛАСТИ</w:t>
      </w:r>
    </w:p>
    <w:p w:rsidR="000C168A" w:rsidRPr="00D16380" w:rsidRDefault="000C168A" w:rsidP="000C168A">
      <w:pPr>
        <w:pStyle w:val="a5"/>
        <w:widowControl w:val="0"/>
        <w:rPr>
          <w:sz w:val="28"/>
          <w:szCs w:val="28"/>
        </w:rPr>
      </w:pPr>
      <w:r w:rsidRPr="00D16380">
        <w:rPr>
          <w:sz w:val="28"/>
          <w:szCs w:val="28"/>
        </w:rPr>
        <w:t>2024 – 2029 гг.</w:t>
      </w:r>
    </w:p>
    <w:p w:rsidR="000C168A" w:rsidRPr="00D16380" w:rsidRDefault="000C168A" w:rsidP="000C168A">
      <w:pPr>
        <w:pStyle w:val="a5"/>
        <w:widowControl w:val="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4"/>
      </w:tblGrid>
      <w:tr w:rsidR="000C168A" w:rsidRPr="00D16380" w:rsidTr="002F2C61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168A" w:rsidRPr="00D16380" w:rsidRDefault="000C168A" w:rsidP="002F2C61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 w:rsidRPr="00D16380">
              <w:rPr>
                <w:b w:val="0"/>
                <w:bCs w:val="0"/>
                <w:sz w:val="24"/>
              </w:rPr>
              <w:t xml:space="preserve">694450, Сахалинская обл., пгт. Ноглики, ул. Советская, 10, тел./факс (42444) 9-71-72, </w:t>
            </w:r>
          </w:p>
          <w:p w:rsidR="000C168A" w:rsidRPr="00D16380" w:rsidRDefault="000C168A" w:rsidP="002F2C61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 w:rsidRPr="00D16380">
              <w:rPr>
                <w:b w:val="0"/>
                <w:bCs w:val="0"/>
                <w:sz w:val="24"/>
                <w:lang w:val="en-US"/>
              </w:rPr>
              <w:t>E</w:t>
            </w:r>
            <w:r w:rsidRPr="00D16380">
              <w:rPr>
                <w:b w:val="0"/>
                <w:bCs w:val="0"/>
                <w:sz w:val="24"/>
              </w:rPr>
              <w:t>-</w:t>
            </w:r>
            <w:r w:rsidRPr="00D16380">
              <w:rPr>
                <w:b w:val="0"/>
                <w:bCs w:val="0"/>
                <w:sz w:val="24"/>
                <w:lang w:val="en-US"/>
              </w:rPr>
              <w:t>mail</w:t>
            </w:r>
            <w:r w:rsidRPr="00D16380">
              <w:rPr>
                <w:b w:val="0"/>
                <w:bCs w:val="0"/>
                <w:sz w:val="24"/>
              </w:rPr>
              <w:t xml:space="preserve">: </w:t>
            </w:r>
            <w:proofErr w:type="spellStart"/>
            <w:r w:rsidRPr="00D16380">
              <w:rPr>
                <w:b w:val="0"/>
                <w:bCs w:val="0"/>
                <w:sz w:val="24"/>
                <w:lang w:val="en-US"/>
              </w:rPr>
              <w:t>sobranie</w:t>
            </w:r>
            <w:proofErr w:type="spellEnd"/>
            <w:r w:rsidRPr="00D16380">
              <w:rPr>
                <w:b w:val="0"/>
                <w:bCs w:val="0"/>
                <w:sz w:val="24"/>
              </w:rPr>
              <w:t>@</w:t>
            </w:r>
            <w:proofErr w:type="spellStart"/>
            <w:r w:rsidRPr="00D16380">
              <w:rPr>
                <w:b w:val="0"/>
                <w:bCs w:val="0"/>
                <w:sz w:val="24"/>
                <w:lang w:val="en-US"/>
              </w:rPr>
              <w:t>nogliki</w:t>
            </w:r>
            <w:proofErr w:type="spellEnd"/>
            <w:r w:rsidRPr="00D16380">
              <w:rPr>
                <w:b w:val="0"/>
                <w:bCs w:val="0"/>
                <w:sz w:val="24"/>
              </w:rPr>
              <w:t>-</w:t>
            </w:r>
            <w:proofErr w:type="spellStart"/>
            <w:r w:rsidRPr="00D16380">
              <w:rPr>
                <w:b w:val="0"/>
                <w:bCs w:val="0"/>
                <w:sz w:val="24"/>
                <w:lang w:val="en-US"/>
              </w:rPr>
              <w:t>adm</w:t>
            </w:r>
            <w:proofErr w:type="spellEnd"/>
            <w:r w:rsidRPr="00D16380">
              <w:rPr>
                <w:b w:val="0"/>
                <w:bCs w:val="0"/>
                <w:sz w:val="24"/>
              </w:rPr>
              <w:t>.</w:t>
            </w:r>
            <w:proofErr w:type="spellStart"/>
            <w:r w:rsidRPr="00D16380">
              <w:rPr>
                <w:b w:val="0"/>
                <w:bCs w:val="0"/>
                <w:sz w:val="24"/>
                <w:lang w:val="en-US"/>
              </w:rPr>
              <w:t>ru</w:t>
            </w:r>
            <w:proofErr w:type="spellEnd"/>
          </w:p>
        </w:tc>
      </w:tr>
    </w:tbl>
    <w:p w:rsidR="008B48E7" w:rsidRDefault="008B48E7" w:rsidP="000C168A">
      <w:pPr>
        <w:widowControl w:val="0"/>
        <w:jc w:val="center"/>
        <w:rPr>
          <w:b/>
          <w:sz w:val="28"/>
          <w:szCs w:val="28"/>
        </w:rPr>
      </w:pPr>
    </w:p>
    <w:p w:rsidR="000C168A" w:rsidRPr="00D16380" w:rsidRDefault="000C168A" w:rsidP="000C168A">
      <w:pPr>
        <w:widowControl w:val="0"/>
        <w:jc w:val="center"/>
        <w:rPr>
          <w:b/>
          <w:sz w:val="28"/>
          <w:szCs w:val="28"/>
        </w:rPr>
      </w:pPr>
      <w:r w:rsidRPr="00D16380">
        <w:rPr>
          <w:b/>
          <w:sz w:val="28"/>
          <w:szCs w:val="28"/>
        </w:rPr>
        <w:t>РЕШЕНИЕ</w:t>
      </w:r>
    </w:p>
    <w:p w:rsidR="000C168A" w:rsidRPr="00D16380" w:rsidRDefault="000C168A" w:rsidP="000C168A">
      <w:pPr>
        <w:widowControl w:val="0"/>
        <w:jc w:val="center"/>
      </w:pPr>
      <w:r w:rsidRPr="00D16380">
        <w:rPr>
          <w:b/>
          <w:sz w:val="28"/>
          <w:szCs w:val="28"/>
        </w:rPr>
        <w:t>№</w:t>
      </w:r>
      <w:r w:rsidR="008B48E7">
        <w:rPr>
          <w:b/>
          <w:sz w:val="28"/>
          <w:szCs w:val="28"/>
        </w:rPr>
        <w:t xml:space="preserve"> 146</w:t>
      </w:r>
    </w:p>
    <w:p w:rsidR="000C168A" w:rsidRPr="00D16380" w:rsidRDefault="000C168A" w:rsidP="000C168A">
      <w:pPr>
        <w:widowControl w:val="0"/>
      </w:pPr>
    </w:p>
    <w:p w:rsidR="000C168A" w:rsidRPr="00D16380" w:rsidRDefault="008B48E7" w:rsidP="000C168A">
      <w:pPr>
        <w:widowControl w:val="0"/>
      </w:pPr>
      <w:r>
        <w:t>26</w:t>
      </w:r>
      <w:r w:rsidR="000C168A" w:rsidRPr="00D16380">
        <w:t>.03.2026</w:t>
      </w:r>
      <w:bookmarkStart w:id="0" w:name="_Hlk40192960"/>
    </w:p>
    <w:p w:rsidR="000C168A" w:rsidRPr="00D16380" w:rsidRDefault="000C168A" w:rsidP="000C168A">
      <w:pPr>
        <w:widowControl w:val="0"/>
      </w:pPr>
    </w:p>
    <w:bookmarkEnd w:id="0"/>
    <w:p w:rsidR="00EB21A3" w:rsidRPr="00EB21A3" w:rsidRDefault="000C168A" w:rsidP="00EB21A3">
      <w:pPr>
        <w:widowControl w:val="0"/>
        <w:ind w:right="4960"/>
        <w:jc w:val="both"/>
        <w:rPr>
          <w:rFonts w:eastAsiaTheme="minorHAnsi"/>
          <w:lang w:eastAsia="en-US" w:bidi="ru-RU"/>
        </w:rPr>
      </w:pPr>
      <w:r w:rsidRPr="009C2682">
        <w:t xml:space="preserve">О работе </w:t>
      </w:r>
      <w:r w:rsidR="00EB21A3" w:rsidRPr="00EB21A3">
        <w:rPr>
          <w:rFonts w:eastAsiaTheme="minorHAnsi"/>
          <w:lang w:eastAsia="en-US"/>
        </w:rPr>
        <w:t xml:space="preserve">комиссии по делам несовершеннолетних и защите их прав муниципального образования </w:t>
      </w:r>
      <w:r w:rsidR="00EB21A3" w:rsidRPr="00EB21A3">
        <w:rPr>
          <w:rFonts w:eastAsiaTheme="minorHAnsi"/>
          <w:bCs/>
          <w:lang w:eastAsia="en-US"/>
        </w:rPr>
        <w:t>Ногликский муниципальный округ Сахалинской области</w:t>
      </w:r>
    </w:p>
    <w:p w:rsidR="000C168A" w:rsidRDefault="000C168A" w:rsidP="000C168A">
      <w:pPr>
        <w:widowControl w:val="0"/>
        <w:ind w:right="5244"/>
        <w:jc w:val="both"/>
        <w:rPr>
          <w:bCs/>
        </w:rPr>
      </w:pPr>
    </w:p>
    <w:p w:rsidR="000C168A" w:rsidRPr="00EB21A3" w:rsidRDefault="000C168A" w:rsidP="00EB21A3">
      <w:pPr>
        <w:widowControl w:val="0"/>
        <w:ind w:firstLine="851"/>
        <w:jc w:val="both"/>
        <w:rPr>
          <w:rFonts w:eastAsiaTheme="minorHAnsi"/>
          <w:lang w:eastAsia="en-US" w:bidi="ru-RU"/>
        </w:rPr>
      </w:pPr>
      <w:r w:rsidRPr="00D16380">
        <w:t xml:space="preserve">Заслушав и обсудив информацию о </w:t>
      </w:r>
      <w:r w:rsidRPr="009C2682">
        <w:t xml:space="preserve">работе </w:t>
      </w:r>
      <w:r w:rsidR="00EB21A3" w:rsidRPr="00EB21A3">
        <w:rPr>
          <w:rFonts w:eastAsiaTheme="minorHAnsi"/>
          <w:lang w:eastAsia="en-US"/>
        </w:rPr>
        <w:t xml:space="preserve">комиссии по делам несовершеннолетних и защите их прав муниципального образования </w:t>
      </w:r>
      <w:r w:rsidR="00EB21A3" w:rsidRPr="00EB21A3">
        <w:rPr>
          <w:rFonts w:eastAsiaTheme="minorHAnsi"/>
          <w:bCs/>
          <w:lang w:eastAsia="en-US"/>
        </w:rPr>
        <w:t>Ногликский муниципальный округ Сахалинской области</w:t>
      </w:r>
      <w:r w:rsidRPr="00D16380">
        <w:t>:</w:t>
      </w:r>
    </w:p>
    <w:p w:rsidR="000C168A" w:rsidRPr="00D16380" w:rsidRDefault="000C168A" w:rsidP="000C168A">
      <w:pPr>
        <w:widowControl w:val="0"/>
        <w:ind w:firstLine="851"/>
        <w:jc w:val="both"/>
      </w:pPr>
    </w:p>
    <w:p w:rsidR="000C168A" w:rsidRPr="00D16380" w:rsidRDefault="000C168A" w:rsidP="000C168A">
      <w:pPr>
        <w:widowControl w:val="0"/>
        <w:tabs>
          <w:tab w:val="left" w:pos="3705"/>
        </w:tabs>
        <w:jc w:val="center"/>
      </w:pPr>
      <w:r w:rsidRPr="00D16380">
        <w:t>СОБРАНИЕ МУНИЦИПАЛЬНОГО ОБРАЗОВАНИЯ НОГЛИКСКИЙ МУНИЦИПАЛЬНЫЙ ОКРУГ САХАЛИНСКОЙ ОБЛАСТИ РЕШИЛО:</w:t>
      </w:r>
    </w:p>
    <w:p w:rsidR="000C168A" w:rsidRPr="00D16380" w:rsidRDefault="000C168A" w:rsidP="000C168A">
      <w:pPr>
        <w:widowControl w:val="0"/>
        <w:jc w:val="center"/>
      </w:pPr>
    </w:p>
    <w:p w:rsidR="000C168A" w:rsidRPr="00D16380" w:rsidRDefault="000C168A" w:rsidP="000C168A">
      <w:pPr>
        <w:widowControl w:val="0"/>
        <w:ind w:firstLine="851"/>
        <w:jc w:val="both"/>
      </w:pPr>
      <w:r>
        <w:t xml:space="preserve">Информацию </w:t>
      </w:r>
      <w:r w:rsidRPr="00D16380">
        <w:t xml:space="preserve">о </w:t>
      </w:r>
      <w:r w:rsidRPr="009C2682">
        <w:t xml:space="preserve">работе </w:t>
      </w:r>
      <w:r w:rsidR="00EB21A3" w:rsidRPr="00EB21A3">
        <w:rPr>
          <w:rFonts w:eastAsiaTheme="minorHAnsi"/>
          <w:lang w:eastAsia="en-US"/>
        </w:rPr>
        <w:t xml:space="preserve">комиссии по делам несовершеннолетних и защите их прав муниципального образования </w:t>
      </w:r>
      <w:r w:rsidR="00EB21A3" w:rsidRPr="00EB21A3">
        <w:rPr>
          <w:rFonts w:eastAsiaTheme="minorHAnsi"/>
          <w:bCs/>
          <w:lang w:eastAsia="en-US"/>
        </w:rPr>
        <w:t>Ногликский муниципальный округ Сахалинской области</w:t>
      </w:r>
      <w:r>
        <w:rPr>
          <w:bCs/>
        </w:rPr>
        <w:t xml:space="preserve"> принять к сведению</w:t>
      </w:r>
      <w:r w:rsidRPr="00D16380">
        <w:t>.</w:t>
      </w:r>
    </w:p>
    <w:p w:rsidR="000C168A" w:rsidRPr="00D16380" w:rsidRDefault="000C168A" w:rsidP="000C168A">
      <w:pPr>
        <w:widowControl w:val="0"/>
        <w:jc w:val="both"/>
      </w:pPr>
    </w:p>
    <w:p w:rsidR="000C168A" w:rsidRPr="00D16380" w:rsidRDefault="000C168A" w:rsidP="000C168A">
      <w:pPr>
        <w:widowControl w:val="0"/>
        <w:jc w:val="both"/>
      </w:pPr>
    </w:p>
    <w:p w:rsidR="000C168A" w:rsidRPr="00D16380" w:rsidRDefault="000C168A" w:rsidP="000C168A">
      <w:pPr>
        <w:widowControl w:val="0"/>
        <w:jc w:val="both"/>
      </w:pPr>
    </w:p>
    <w:p w:rsidR="000C168A" w:rsidRPr="00D16380" w:rsidRDefault="000C168A" w:rsidP="000C168A">
      <w:pPr>
        <w:widowControl w:val="0"/>
        <w:jc w:val="both"/>
      </w:pPr>
      <w:r w:rsidRPr="00D16380">
        <w:t>Председатель Собрания</w:t>
      </w:r>
    </w:p>
    <w:p w:rsidR="000C168A" w:rsidRPr="00D16380" w:rsidRDefault="000C168A" w:rsidP="000C168A">
      <w:pPr>
        <w:widowControl w:val="0"/>
        <w:jc w:val="both"/>
      </w:pPr>
      <w:r w:rsidRPr="00D16380">
        <w:t xml:space="preserve">муниципального образования </w:t>
      </w:r>
    </w:p>
    <w:p w:rsidR="000C168A" w:rsidRPr="00D16380" w:rsidRDefault="000C168A" w:rsidP="000C168A">
      <w:pPr>
        <w:widowControl w:val="0"/>
        <w:jc w:val="both"/>
      </w:pPr>
      <w:r w:rsidRPr="00D16380">
        <w:t>Ногликский муниципальный округ</w:t>
      </w:r>
    </w:p>
    <w:p w:rsidR="008B48E7" w:rsidRDefault="000C168A" w:rsidP="0035297A">
      <w:pPr>
        <w:widowControl w:val="0"/>
        <w:jc w:val="both"/>
      </w:pPr>
      <w:r w:rsidRPr="00D16380">
        <w:t>Сахалинской области</w:t>
      </w:r>
      <w:r w:rsidR="0035297A">
        <w:t xml:space="preserve">                                                                                          </w:t>
      </w:r>
      <w:r>
        <w:t xml:space="preserve"> </w:t>
      </w:r>
      <w:r w:rsidRPr="00D16380">
        <w:t>И.Н. Камболова</w:t>
      </w:r>
    </w:p>
    <w:p w:rsidR="008B48E7" w:rsidRDefault="008B48E7">
      <w:pPr>
        <w:spacing w:after="160" w:line="259" w:lineRule="auto"/>
      </w:pPr>
      <w:r>
        <w:br w:type="page"/>
      </w:r>
    </w:p>
    <w:p w:rsidR="008B48E7" w:rsidRPr="00810E82" w:rsidRDefault="008B48E7" w:rsidP="008B48E7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EB21A3">
        <w:rPr>
          <w:b/>
          <w:sz w:val="28"/>
          <w:szCs w:val="28"/>
        </w:rPr>
        <w:lastRenderedPageBreak/>
        <w:t xml:space="preserve">Информация о работе </w:t>
      </w:r>
      <w:r w:rsidRPr="00810E82">
        <w:rPr>
          <w:rFonts w:eastAsia="Calibri"/>
          <w:b/>
          <w:sz w:val="28"/>
          <w:szCs w:val="28"/>
          <w:lang w:eastAsia="en-US"/>
        </w:rPr>
        <w:t xml:space="preserve">комиссии по делам несовершеннолетних и защите их прав муниципального образования </w:t>
      </w:r>
      <w:r w:rsidRPr="00810E82">
        <w:rPr>
          <w:rFonts w:eastAsia="Calibri"/>
          <w:b/>
          <w:bCs/>
          <w:sz w:val="28"/>
          <w:szCs w:val="28"/>
          <w:lang w:eastAsia="en-US"/>
        </w:rPr>
        <w:t>Ногликский муниципальный округ Сахалинской области</w:t>
      </w:r>
    </w:p>
    <w:p w:rsidR="008B48E7" w:rsidRPr="00EB21A3" w:rsidRDefault="008B48E7" w:rsidP="008B48E7">
      <w:pPr>
        <w:jc w:val="center"/>
        <w:rPr>
          <w:b/>
          <w:sz w:val="28"/>
          <w:szCs w:val="28"/>
        </w:rPr>
      </w:pPr>
    </w:p>
    <w:p w:rsidR="008B48E7" w:rsidRPr="008B48E7" w:rsidRDefault="008B48E7" w:rsidP="008B48E7">
      <w:pPr>
        <w:widowControl w:val="0"/>
        <w:ind w:firstLine="851"/>
        <w:jc w:val="both"/>
      </w:pPr>
      <w:r w:rsidRPr="008B48E7">
        <w:t>В 2025 году в соответствии с требованиями</w:t>
      </w:r>
      <w:r w:rsidRPr="008B48E7">
        <w:rPr>
          <w:color w:val="000000"/>
        </w:rPr>
        <w:t xml:space="preserve"> Федерального закона от 24.06.1999 г.  № 120-ФЗ  «Об основах системы  профилактики безнадзорности  и правонарушений несовершеннолетних», </w:t>
      </w:r>
      <w:r w:rsidRPr="008B48E7">
        <w:t>Закона Сахалинской области от 30.01.2006 №4-ЗО «О наделении органов местного самоуправления государственными полномочиями Сахалинской области по формированию и обеспечению деятель</w:t>
      </w:r>
      <w:bookmarkStart w:id="1" w:name="_GoBack"/>
      <w:bookmarkEnd w:id="1"/>
      <w:r w:rsidRPr="008B48E7">
        <w:t xml:space="preserve">ности комиссий по делам несовершеннолетних и защите их прав», Закона Сахалинской области  от 27.06.2013 № 63-ЗО «О комиссиях по делам несовершеннолетних и защите их прав в Сахалинской области», комиссия по делам несовершеннолетних и защите их прав при администрации муниципального образования Ногликский муниципальный округ Сахалинской области (далее - Комиссия) приоритетными направлениями своей деятельности на 2025 год определила: </w:t>
      </w:r>
    </w:p>
    <w:p w:rsidR="008B48E7" w:rsidRPr="008B48E7" w:rsidRDefault="008B48E7" w:rsidP="008B48E7">
      <w:pPr>
        <w:widowControl w:val="0"/>
        <w:ind w:firstLine="851"/>
        <w:jc w:val="both"/>
      </w:pPr>
      <w:r w:rsidRPr="008B48E7">
        <w:t>- повышение качества реабилитационной работы с семьями и детьми в социально опасном положении (далее СОП);</w:t>
      </w:r>
    </w:p>
    <w:p w:rsidR="008B48E7" w:rsidRPr="008B48E7" w:rsidRDefault="008B48E7" w:rsidP="008B48E7">
      <w:pPr>
        <w:widowControl w:val="0"/>
        <w:ind w:firstLine="851"/>
        <w:jc w:val="both"/>
      </w:pPr>
      <w:r w:rsidRPr="008B48E7">
        <w:t xml:space="preserve">-повышение эффективности работы в образовательных учреждениях по правовому и законопослушному поведению учащихся; </w:t>
      </w:r>
    </w:p>
    <w:p w:rsidR="008B48E7" w:rsidRPr="008B48E7" w:rsidRDefault="008B48E7" w:rsidP="008B48E7">
      <w:pPr>
        <w:widowControl w:val="0"/>
        <w:ind w:firstLine="851"/>
        <w:jc w:val="both"/>
      </w:pPr>
      <w:r w:rsidRPr="008B48E7">
        <w:t>- обеспечение досуга, занятости и оздоровление детей, находящихся в социально опасном положении, состоящих на учёте в органах внутренних дел.</w:t>
      </w:r>
    </w:p>
    <w:p w:rsidR="008B48E7" w:rsidRPr="008B48E7" w:rsidRDefault="008B48E7" w:rsidP="008B48E7">
      <w:pPr>
        <w:pStyle w:val="ConsPlusTitle"/>
        <w:ind w:firstLine="851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8B48E7">
        <w:rPr>
          <w:rFonts w:ascii="Times New Roman" w:hAnsi="Times New Roman" w:cs="Times New Roman"/>
          <w:b w:val="0"/>
          <w:sz w:val="24"/>
          <w:szCs w:val="24"/>
        </w:rPr>
        <w:t>Согласно Положения о порядке осуществления деятельности комиссий по делам несовершеннолетних и защите их прав в Сахалинской области, утвержденным Постановлением Правительства Сахалинской области от 26 ноября 2013 г. № 660, к</w:t>
      </w:r>
      <w:r w:rsidRPr="008B48E7">
        <w:rPr>
          <w:rFonts w:ascii="Times New Roman" w:hAnsi="Times New Roman" w:cs="Times New Roman"/>
          <w:sz w:val="24"/>
          <w:szCs w:val="24"/>
        </w:rPr>
        <w:t xml:space="preserve"> </w:t>
      </w:r>
      <w:r w:rsidRPr="008B48E7">
        <w:rPr>
          <w:rFonts w:ascii="Times New Roman" w:hAnsi="Times New Roman" w:cs="Times New Roman"/>
          <w:b w:val="0"/>
          <w:bCs/>
          <w:sz w:val="24"/>
          <w:szCs w:val="24"/>
        </w:rPr>
        <w:t>вопросам обеспечения деятельности муниципальных комиссий относятся:</w:t>
      </w:r>
    </w:p>
    <w:p w:rsidR="008B48E7" w:rsidRPr="008B48E7" w:rsidRDefault="008B48E7" w:rsidP="008B48E7">
      <w:pPr>
        <w:pStyle w:val="ConsPlusTitle"/>
        <w:ind w:firstLine="851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8B48E7">
        <w:rPr>
          <w:rFonts w:ascii="Times New Roman" w:hAnsi="Times New Roman" w:cs="Times New Roman"/>
          <w:b w:val="0"/>
          <w:bCs/>
          <w:sz w:val="24"/>
          <w:szCs w:val="24"/>
        </w:rPr>
        <w:t>- подготовка и организация проведения заседаний и иных плановых мероприятий комиссии;</w:t>
      </w:r>
    </w:p>
    <w:p w:rsidR="008B48E7" w:rsidRPr="008B48E7" w:rsidRDefault="008B48E7" w:rsidP="008B48E7">
      <w:pPr>
        <w:pStyle w:val="ConsPlusTitle"/>
        <w:ind w:firstLine="851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8B48E7">
        <w:rPr>
          <w:rFonts w:ascii="Times New Roman" w:hAnsi="Times New Roman" w:cs="Times New Roman"/>
          <w:b w:val="0"/>
          <w:bCs/>
          <w:sz w:val="24"/>
          <w:szCs w:val="24"/>
        </w:rPr>
        <w:t>- осуществление контроля за своевременностью подготовки и представления материалов для рассмотрения на заседаниях комиссии;</w:t>
      </w:r>
    </w:p>
    <w:p w:rsidR="008B48E7" w:rsidRPr="008B48E7" w:rsidRDefault="008B48E7" w:rsidP="008B48E7">
      <w:pPr>
        <w:pStyle w:val="ConsPlusTitle"/>
        <w:ind w:firstLine="851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8B48E7">
        <w:rPr>
          <w:rFonts w:ascii="Times New Roman" w:hAnsi="Times New Roman" w:cs="Times New Roman"/>
          <w:b w:val="0"/>
          <w:bCs/>
          <w:sz w:val="24"/>
          <w:szCs w:val="24"/>
        </w:rPr>
        <w:t>- ведение делопроизводства комиссии;</w:t>
      </w:r>
    </w:p>
    <w:p w:rsidR="008B48E7" w:rsidRPr="008B48E7" w:rsidRDefault="008B48E7" w:rsidP="008B48E7">
      <w:pPr>
        <w:pStyle w:val="ConsPlusTitle"/>
        <w:ind w:firstLine="851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8B48E7">
        <w:rPr>
          <w:rFonts w:ascii="Times New Roman" w:hAnsi="Times New Roman" w:cs="Times New Roman"/>
          <w:b w:val="0"/>
          <w:bCs/>
          <w:sz w:val="24"/>
          <w:szCs w:val="24"/>
        </w:rPr>
        <w:t>- оказание консультативной помощи представителям органов и учреждений системы профилактики, а также представителям иных территориальных органов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участвующим в подготовке материалов к заседанию комиссии, при поступлении соответствующего запроса;</w:t>
      </w:r>
    </w:p>
    <w:p w:rsidR="008B48E7" w:rsidRPr="008B48E7" w:rsidRDefault="008B48E7" w:rsidP="008B48E7">
      <w:pPr>
        <w:widowControl w:val="0"/>
        <w:autoSpaceDE w:val="0"/>
        <w:autoSpaceDN w:val="0"/>
        <w:adjustRightInd w:val="0"/>
        <w:ind w:firstLine="851"/>
        <w:jc w:val="both"/>
      </w:pPr>
      <w:r w:rsidRPr="008B48E7">
        <w:t>- участие в организации межведомственных мероприятий по профилактике безнадзорности и правонарушений несовершеннолетних, в том числе межведомственных конференций, совещаний, семинаров;</w:t>
      </w:r>
    </w:p>
    <w:p w:rsidR="008B48E7" w:rsidRPr="008B48E7" w:rsidRDefault="008B48E7" w:rsidP="008B48E7">
      <w:pPr>
        <w:widowControl w:val="0"/>
        <w:autoSpaceDE w:val="0"/>
        <w:autoSpaceDN w:val="0"/>
        <w:adjustRightInd w:val="0"/>
        <w:ind w:firstLine="851"/>
        <w:jc w:val="both"/>
      </w:pPr>
      <w:r w:rsidRPr="008B48E7">
        <w:t>- участие по приглашению органов и организаций в проводимых ими проверках, совещаниях, семинарах, коллегиях, конференциях и других мероприятиях по вопросам профилактики безнадзорности и правонарушений несовершеннолетних;</w:t>
      </w:r>
    </w:p>
    <w:p w:rsidR="008B48E7" w:rsidRPr="008B48E7" w:rsidRDefault="008B48E7" w:rsidP="008B48E7">
      <w:pPr>
        <w:widowControl w:val="0"/>
        <w:autoSpaceDE w:val="0"/>
        <w:autoSpaceDN w:val="0"/>
        <w:adjustRightInd w:val="0"/>
        <w:ind w:firstLine="851"/>
        <w:jc w:val="both"/>
      </w:pPr>
      <w:r w:rsidRPr="008B48E7">
        <w:t>- организация рассмотрения муниципальной комиссией поступивших в комиссию обращений граждан, сообщений органов и учреждений системы профилактики по вопросам, относящимся к ее компетенции;</w:t>
      </w:r>
    </w:p>
    <w:p w:rsidR="008B48E7" w:rsidRPr="008B48E7" w:rsidRDefault="008B48E7" w:rsidP="008B48E7">
      <w:pPr>
        <w:widowControl w:val="0"/>
        <w:autoSpaceDE w:val="0"/>
        <w:autoSpaceDN w:val="0"/>
        <w:adjustRightInd w:val="0"/>
        <w:ind w:firstLine="851"/>
        <w:jc w:val="both"/>
      </w:pPr>
      <w:r w:rsidRPr="008B48E7">
        <w:t>- осуществление сбора, обработки и обобщения информации, необходимой для решения задач, стоящих перед комиссией;</w:t>
      </w:r>
    </w:p>
    <w:p w:rsidR="008B48E7" w:rsidRPr="008B48E7" w:rsidRDefault="008B48E7" w:rsidP="008B48E7">
      <w:pPr>
        <w:widowControl w:val="0"/>
        <w:autoSpaceDE w:val="0"/>
        <w:autoSpaceDN w:val="0"/>
        <w:adjustRightInd w:val="0"/>
        <w:ind w:firstLine="851"/>
        <w:jc w:val="both"/>
      </w:pPr>
      <w:r w:rsidRPr="008B48E7">
        <w:t xml:space="preserve">- осуществление сбора и обобщение информации о численности лиц, предусмотренных </w:t>
      </w:r>
      <w:hyperlink r:id="rId5" w:history="1">
        <w:r w:rsidRPr="008B48E7">
          <w:t>статьей 5</w:t>
        </w:r>
      </w:hyperlink>
      <w:r w:rsidRPr="008B48E7">
        <w:t xml:space="preserve"> Федерального закона «Об основах системы профилактики безнадзорности и правонарушений несовершеннолетних», в отношении которых органами и учреждениями системы профилактики проводится индивидуальная профилактическая работа;</w:t>
      </w:r>
    </w:p>
    <w:p w:rsidR="008B48E7" w:rsidRPr="008B48E7" w:rsidRDefault="008B48E7" w:rsidP="008B48E7">
      <w:pPr>
        <w:widowControl w:val="0"/>
        <w:autoSpaceDE w:val="0"/>
        <w:autoSpaceDN w:val="0"/>
        <w:adjustRightInd w:val="0"/>
        <w:ind w:firstLine="851"/>
        <w:jc w:val="both"/>
      </w:pPr>
      <w:r w:rsidRPr="008B48E7">
        <w:t xml:space="preserve">- обобщение сведений о детской безнадзорности, правонарушениях </w:t>
      </w:r>
      <w:r w:rsidRPr="008B48E7">
        <w:lastRenderedPageBreak/>
        <w:t>несовершеннолетних, защите их прав и законных интересов для представления на рассмотрение комиссии с целью анализа ситуации;</w:t>
      </w:r>
    </w:p>
    <w:p w:rsidR="008B48E7" w:rsidRPr="008B48E7" w:rsidRDefault="008B48E7" w:rsidP="008B48E7">
      <w:pPr>
        <w:widowControl w:val="0"/>
        <w:autoSpaceDE w:val="0"/>
        <w:autoSpaceDN w:val="0"/>
        <w:adjustRightInd w:val="0"/>
        <w:ind w:firstLine="851"/>
        <w:jc w:val="both"/>
      </w:pPr>
      <w:r w:rsidRPr="008B48E7">
        <w:t>- подготовка информационных и аналитических материалов по вопросам профилактики безнадзорности и правонарушений несовершеннолетних;</w:t>
      </w:r>
    </w:p>
    <w:p w:rsidR="008B48E7" w:rsidRPr="008B48E7" w:rsidRDefault="008B48E7" w:rsidP="008B48E7">
      <w:pPr>
        <w:widowControl w:val="0"/>
        <w:autoSpaceDE w:val="0"/>
        <w:autoSpaceDN w:val="0"/>
        <w:adjustRightInd w:val="0"/>
        <w:ind w:firstLine="851"/>
        <w:jc w:val="both"/>
      </w:pPr>
      <w:r w:rsidRPr="008B48E7">
        <w:t>- организация по поручению председателя муниципальной комиссии работы экспертных групп, штабов, а также консилиумов и других совещательных органов для решения задач, стоящих перед комиссией;</w:t>
      </w:r>
    </w:p>
    <w:p w:rsidR="008B48E7" w:rsidRPr="008B48E7" w:rsidRDefault="008B48E7" w:rsidP="008B48E7">
      <w:pPr>
        <w:widowControl w:val="0"/>
        <w:autoSpaceDE w:val="0"/>
        <w:autoSpaceDN w:val="0"/>
        <w:adjustRightInd w:val="0"/>
        <w:ind w:firstLine="851"/>
        <w:jc w:val="both"/>
      </w:pPr>
      <w:r w:rsidRPr="008B48E7">
        <w:t>- осуществление взаимодействия с федеральными государственными органами, федеральными органами государственной власти, органами государственной власти Сахалинской области, органами местного самоуправления, общественными и иными объединениями, организациями для решения задач, стоящих перед комиссией;</w:t>
      </w:r>
    </w:p>
    <w:p w:rsidR="008B48E7" w:rsidRPr="008B48E7" w:rsidRDefault="008B48E7" w:rsidP="008B48E7">
      <w:pPr>
        <w:widowControl w:val="0"/>
        <w:autoSpaceDE w:val="0"/>
        <w:autoSpaceDN w:val="0"/>
        <w:adjustRightInd w:val="0"/>
        <w:ind w:firstLine="851"/>
        <w:jc w:val="both"/>
      </w:pPr>
      <w:r w:rsidRPr="008B48E7">
        <w:t>- направление запросов в федеральные государственные органы, федеральные органы государственной власти, органы государственной власти Сахалинской области, органы местного самоуправления, организации, муниципальные комиссии о представлении необходимых для рассмотрения на заседании комиссии материалов (информации) по вопросам, отнесенным к ее компетенции;</w:t>
      </w:r>
    </w:p>
    <w:p w:rsidR="008B48E7" w:rsidRPr="008B48E7" w:rsidRDefault="008B48E7" w:rsidP="008B48E7">
      <w:pPr>
        <w:widowControl w:val="0"/>
        <w:autoSpaceDE w:val="0"/>
        <w:autoSpaceDN w:val="0"/>
        <w:adjustRightInd w:val="0"/>
        <w:ind w:firstLine="851"/>
        <w:jc w:val="both"/>
      </w:pPr>
      <w:r w:rsidRPr="008B48E7">
        <w:t>- обеспечение доступа к информации о деятельности комиссии путем участия в подготовке публикаций и выступлений в средствах массовой информации, в информационно-телекоммуникационной сети Интернет без использования в публикациях и выступлениях сведений, разглашение которых нарушает охраняемые законом права и интересы несовершеннолетних, их родителей или иных законных представителей;</w:t>
      </w:r>
    </w:p>
    <w:p w:rsidR="008B48E7" w:rsidRPr="008B48E7" w:rsidRDefault="008B48E7" w:rsidP="008B48E7">
      <w:pPr>
        <w:widowControl w:val="0"/>
        <w:autoSpaceDE w:val="0"/>
        <w:autoSpaceDN w:val="0"/>
        <w:adjustRightInd w:val="0"/>
        <w:ind w:firstLine="851"/>
        <w:jc w:val="both"/>
      </w:pPr>
      <w:r w:rsidRPr="008B48E7">
        <w:t>- осуществление сбора, обобщения информации о численности несовершеннолетних, находящихся в социально опасном положении, на территории муниципального образования;</w:t>
      </w:r>
    </w:p>
    <w:p w:rsidR="008B48E7" w:rsidRPr="008B48E7" w:rsidRDefault="008B48E7" w:rsidP="008B48E7">
      <w:pPr>
        <w:widowControl w:val="0"/>
        <w:autoSpaceDE w:val="0"/>
        <w:autoSpaceDN w:val="0"/>
        <w:adjustRightInd w:val="0"/>
        <w:ind w:firstLine="851"/>
        <w:jc w:val="both"/>
      </w:pPr>
      <w:r w:rsidRPr="008B48E7">
        <w:t>- подготовка и направление в комиссию по делам несовершеннолетних и защите их прав при Правительстве Сахалинской области справочной информации, отчетов по вопросам, относящимся к компетенции комиссии;</w:t>
      </w:r>
    </w:p>
    <w:p w:rsidR="008B48E7" w:rsidRPr="008B48E7" w:rsidRDefault="008B48E7" w:rsidP="008B48E7">
      <w:pPr>
        <w:widowControl w:val="0"/>
        <w:autoSpaceDE w:val="0"/>
        <w:autoSpaceDN w:val="0"/>
        <w:adjustRightInd w:val="0"/>
        <w:ind w:firstLine="851"/>
        <w:jc w:val="both"/>
      </w:pPr>
      <w:r w:rsidRPr="008B48E7">
        <w:t>- участие в подготовке заключений на проекты нормативных правовых актов по вопросам защиты прав и законных интересов несовершеннолетних;</w:t>
      </w:r>
    </w:p>
    <w:p w:rsidR="008B48E7" w:rsidRPr="008B48E7" w:rsidRDefault="008B48E7" w:rsidP="008B48E7">
      <w:pPr>
        <w:widowControl w:val="0"/>
        <w:autoSpaceDE w:val="0"/>
        <w:autoSpaceDN w:val="0"/>
        <w:adjustRightInd w:val="0"/>
        <w:ind w:firstLine="851"/>
        <w:jc w:val="both"/>
      </w:pPr>
      <w:r w:rsidRPr="008B48E7">
        <w:t>- исполнение иных полномочий в рамках обеспечения деятельности комиссии по реализации комиссией полномочий, предусмотренных законодательством Российской Федерации и законодательством Сахалинской области.</w:t>
      </w:r>
    </w:p>
    <w:p w:rsidR="008B48E7" w:rsidRPr="008B48E7" w:rsidRDefault="008B48E7" w:rsidP="008B48E7">
      <w:pPr>
        <w:pStyle w:val="ConsPlusNormal"/>
        <w:widowControl w:val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B48E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За 2025 год комиссией проведено 22 заседания, на которых рассмотрено 69 административных протоколов: в отношении несовершеннолетних рассмотрено 19 административных протоколов, в отношении родителей рассмотрено 49 протоколов, 1 протокол рассмотрен в отношении иного лица.</w:t>
      </w:r>
      <w:r w:rsidRPr="008B48E7">
        <w:rPr>
          <w:sz w:val="24"/>
          <w:szCs w:val="24"/>
        </w:rPr>
        <w:t xml:space="preserve"> </w:t>
      </w:r>
      <w:r w:rsidRPr="008B48E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На родителей и несовершеннолетних наложено 45 штрафов на сумму 67 320 руб., выплачено 27 штрафов на сумму 38 145 руб., взыскание по 18 штрафам находится в производстве службы судебных приставов. </w:t>
      </w:r>
    </w:p>
    <w:p w:rsidR="008B48E7" w:rsidRPr="008B48E7" w:rsidRDefault="008B48E7" w:rsidP="008B48E7">
      <w:pPr>
        <w:widowControl w:val="0"/>
        <w:shd w:val="clear" w:color="auto" w:fill="FFFFFF"/>
        <w:ind w:firstLine="851"/>
        <w:jc w:val="both"/>
      </w:pPr>
      <w:r w:rsidRPr="008B48E7">
        <w:t>В 2025 году не допущено отчислений несовершеннолетних из образовательных учреждений до 15-летнего возраста и не закончивших 9 классов. Несовершеннолетних, отчисленных из образовательных учреждений в 2024 г. – 0, 2025 г. – 0.</w:t>
      </w:r>
    </w:p>
    <w:p w:rsidR="008B48E7" w:rsidRPr="008B48E7" w:rsidRDefault="008B48E7" w:rsidP="008B48E7">
      <w:pPr>
        <w:pStyle w:val="ConsPlusNormal"/>
        <w:widowControl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48E7">
        <w:rPr>
          <w:rFonts w:ascii="Times New Roman" w:hAnsi="Times New Roman" w:cs="Times New Roman"/>
          <w:sz w:val="24"/>
          <w:szCs w:val="24"/>
        </w:rPr>
        <w:t>За отчётный период поступило 18 (АППГ – 22) сообщений о нарушениях прав детей. По всем сообщениям проводились проверки в рамках взаимодействия служб системы профилактики и приняты соответствующие меры. Во время посещений службами системы профилактики проводились беседы с родителями по профилактике внутрисемейных конфликтов, давались рекомендации по получению профессиональной помощи психологов.</w:t>
      </w:r>
    </w:p>
    <w:p w:rsidR="008B48E7" w:rsidRPr="008B48E7" w:rsidRDefault="008B48E7" w:rsidP="008B48E7">
      <w:pPr>
        <w:widowControl w:val="0"/>
        <w:ind w:firstLine="851"/>
        <w:jc w:val="both"/>
      </w:pPr>
      <w:r w:rsidRPr="008B48E7">
        <w:t xml:space="preserve">За 2025 год зарегистрирован один факт суицидального поведения среди несовершеннолетних. </w:t>
      </w:r>
    </w:p>
    <w:p w:rsidR="008B48E7" w:rsidRPr="008B48E7" w:rsidRDefault="008B48E7" w:rsidP="008B48E7">
      <w:pPr>
        <w:widowControl w:val="0"/>
        <w:ind w:firstLine="851"/>
        <w:jc w:val="both"/>
      </w:pPr>
      <w:r w:rsidRPr="008B48E7">
        <w:t xml:space="preserve">По итогам 2025 года органами и учреждениями системы профилактики безнадзорности и правонарушений несовершеннолетних фактов жестокого обращения с несовершеннолетними не выявлено. </w:t>
      </w:r>
    </w:p>
    <w:p w:rsidR="008B48E7" w:rsidRPr="008B48E7" w:rsidRDefault="008B48E7" w:rsidP="008B48E7">
      <w:pPr>
        <w:widowControl w:val="0"/>
        <w:ind w:firstLine="851"/>
        <w:jc w:val="both"/>
      </w:pPr>
      <w:r w:rsidRPr="008B48E7">
        <w:lastRenderedPageBreak/>
        <w:t xml:space="preserve">По состоянию на 31 декабря 2025 года на профилактическом учете в комиссии по делам несовершеннолетних и защите их прав, а также в базе данных АСП «Неблагополучные семьи» отделения ГКУ «Центр социальной поддержки населения» состояло 12 семей, находящихся в социально опасном положении, в которых воспитывается 31 несовершеннолетний ребенок (АППГ - 22/51). Утратили статус СОП в 2025 году 12 семей, в которых воспитывается 24 ребенка (9 семей/18 детей утратили статус СОП в связи с улучшением ситуации, 2 семьи/5 детей выехали на постоянное место жительства в другие муниципальные образования, 1 семья/1 ребенок – смерть матери, ребенок остался жить с отцом). </w:t>
      </w:r>
    </w:p>
    <w:p w:rsidR="008B48E7" w:rsidRPr="008B48E7" w:rsidRDefault="008B48E7" w:rsidP="008B48E7">
      <w:pPr>
        <w:widowControl w:val="0"/>
        <w:ind w:firstLine="851"/>
        <w:jc w:val="both"/>
      </w:pPr>
      <w:r w:rsidRPr="008B48E7">
        <w:t xml:space="preserve"> За 2025 года комиссией выявлено и поставлено на учет 2 семьи, в которых воспитывается 3 ребенка (АППГ - 17/42), количество семей, поставленных повторно – 0 (АППГ-4).</w:t>
      </w:r>
    </w:p>
    <w:p w:rsidR="008B48E7" w:rsidRPr="008B48E7" w:rsidRDefault="008B48E7" w:rsidP="008B48E7">
      <w:pPr>
        <w:widowControl w:val="0"/>
        <w:ind w:firstLine="851"/>
        <w:jc w:val="both"/>
      </w:pPr>
      <w:r w:rsidRPr="008B48E7">
        <w:t>В 2025 г. на территории Ногликского района несовершеннолетними совершено 3 преступления (АППГ - 3).</w:t>
      </w:r>
    </w:p>
    <w:p w:rsidR="008B48E7" w:rsidRPr="008B48E7" w:rsidRDefault="008B48E7" w:rsidP="008B48E7">
      <w:pPr>
        <w:widowControl w:val="0"/>
        <w:ind w:firstLine="851"/>
        <w:jc w:val="both"/>
      </w:pPr>
      <w:r w:rsidRPr="008B48E7">
        <w:t xml:space="preserve">На 31 декабря 2025 года на списочном учёте </w:t>
      </w:r>
      <w:proofErr w:type="spellStart"/>
      <w:r w:rsidRPr="008B48E7">
        <w:t>КДНиЗП</w:t>
      </w:r>
      <w:proofErr w:type="spellEnd"/>
      <w:r w:rsidRPr="008B48E7">
        <w:t xml:space="preserve"> состояло 6 несовершеннолетних. За каждым несовершеннолетним закреплено конкретное образовательное учреждение, которое разрабатывает индивидуальную программу реабилитации для работы с подростком. Отчеты о реализации индивидуально профилактической работы органами и учреждениями системы профилактики ежеквартально направляются в </w:t>
      </w:r>
      <w:proofErr w:type="spellStart"/>
      <w:r w:rsidRPr="008B48E7">
        <w:t>КДНиЗП</w:t>
      </w:r>
      <w:proofErr w:type="spellEnd"/>
      <w:r w:rsidRPr="008B48E7">
        <w:t>.</w:t>
      </w:r>
    </w:p>
    <w:p w:rsidR="008B48E7" w:rsidRPr="008B48E7" w:rsidRDefault="008B48E7" w:rsidP="008B48E7">
      <w:pPr>
        <w:pStyle w:val="a7"/>
        <w:widowControl w:val="0"/>
        <w:ind w:firstLine="851"/>
        <w:jc w:val="both"/>
      </w:pPr>
      <w:r w:rsidRPr="008B48E7">
        <w:t>Исходя из анализа эффективности реализации межведомственных планов и мер по профилактике безнадзорности и правонарушений несовершеннолетних, основных статистических данных в сфере профилактики правонарушений несовершеннолетних и защите их прав, можно признать работу органов и учреждений системы профилактики в целом эффективной.</w:t>
      </w:r>
    </w:p>
    <w:p w:rsidR="008B48E7" w:rsidRPr="008B48E7" w:rsidRDefault="008B48E7" w:rsidP="008B48E7">
      <w:pPr>
        <w:pStyle w:val="a7"/>
        <w:widowControl w:val="0"/>
        <w:ind w:firstLine="851"/>
        <w:jc w:val="both"/>
      </w:pPr>
      <w:r w:rsidRPr="008B48E7">
        <w:t>В целях недопущения подростковой преступности, семейного неблагополучия, детской безнадзорности, комиссия в 2026 году ставит перед собой реализацию следующих задач:</w:t>
      </w:r>
    </w:p>
    <w:p w:rsidR="008B48E7" w:rsidRPr="008B48E7" w:rsidRDefault="008B48E7" w:rsidP="008B48E7">
      <w:pPr>
        <w:pStyle w:val="a7"/>
        <w:widowControl w:val="0"/>
        <w:ind w:firstLine="851"/>
        <w:jc w:val="both"/>
      </w:pPr>
      <w:r w:rsidRPr="008B48E7">
        <w:t>- дальнейшее совершенствование   системного подхода к организации ИПР с семьями и несовершеннолетними, находящимися в СОП;</w:t>
      </w:r>
    </w:p>
    <w:p w:rsidR="008B48E7" w:rsidRPr="008B48E7" w:rsidRDefault="008B48E7" w:rsidP="008B48E7">
      <w:pPr>
        <w:pStyle w:val="a7"/>
        <w:widowControl w:val="0"/>
        <w:ind w:firstLine="851"/>
        <w:jc w:val="both"/>
      </w:pPr>
      <w:r w:rsidRPr="008B48E7">
        <w:t>- повышение качества межведомственной индивидуальной профилактической работы с семьями, признанными находящимися в СОП;</w:t>
      </w:r>
    </w:p>
    <w:p w:rsidR="008B48E7" w:rsidRPr="008B48E7" w:rsidRDefault="008B48E7" w:rsidP="008B48E7">
      <w:pPr>
        <w:pStyle w:val="a7"/>
        <w:widowControl w:val="0"/>
        <w:ind w:firstLine="851"/>
        <w:jc w:val="both"/>
      </w:pPr>
      <w:r w:rsidRPr="008B48E7">
        <w:t>- проведение совместных межведомственных рейдов по местам концентрации молодежи, а также совместных мероприятий по выявлению фактов продажи алкогольной и спиртосодержащей продукции несовершеннолетним;</w:t>
      </w:r>
    </w:p>
    <w:p w:rsidR="008B48E7" w:rsidRPr="008B48E7" w:rsidRDefault="008B48E7" w:rsidP="008B48E7">
      <w:pPr>
        <w:pStyle w:val="a7"/>
        <w:widowControl w:val="0"/>
        <w:ind w:firstLine="851"/>
        <w:jc w:val="both"/>
      </w:pPr>
      <w:r w:rsidRPr="008B48E7">
        <w:t>- оказание помощи в организации и оздоровлении несовершеннолетних, находящихся в СОП в период летних каникул;</w:t>
      </w:r>
    </w:p>
    <w:p w:rsidR="008B48E7" w:rsidRPr="008B48E7" w:rsidRDefault="008B48E7" w:rsidP="008B48E7">
      <w:pPr>
        <w:pStyle w:val="a7"/>
        <w:widowControl w:val="0"/>
        <w:ind w:firstLine="851"/>
        <w:jc w:val="both"/>
      </w:pPr>
      <w:r w:rsidRPr="008B48E7">
        <w:t>- обеспечение межведомственного взаимодействия в работе по предупреждению безнадзорности и правонарушений, антиобщественных действий несовершеннолетних, предупреждению алкоголизма, наркомании среди несовершеннолетних, по выявлению и устранению причин и условий, способствующих этому;</w:t>
      </w:r>
    </w:p>
    <w:p w:rsidR="008B48E7" w:rsidRPr="008B48E7" w:rsidRDefault="008B48E7" w:rsidP="008B48E7">
      <w:pPr>
        <w:pStyle w:val="a7"/>
        <w:widowControl w:val="0"/>
        <w:ind w:firstLine="851"/>
        <w:jc w:val="both"/>
      </w:pPr>
      <w:r w:rsidRPr="008B48E7">
        <w:t>- в профилактической работе с несовершеннолетними, совершившими ООД повторно, использовать возможность направления несовершеннолетних в ЦВСНП Сахалинской области, как одну из профилактических мер;</w:t>
      </w:r>
    </w:p>
    <w:p w:rsidR="008B48E7" w:rsidRPr="008B48E7" w:rsidRDefault="008B48E7" w:rsidP="008B48E7">
      <w:pPr>
        <w:pStyle w:val="a7"/>
        <w:widowControl w:val="0"/>
        <w:ind w:firstLine="851"/>
        <w:jc w:val="both"/>
      </w:pPr>
      <w:r w:rsidRPr="008B48E7">
        <w:t>- защита прав и законных интересов несовершеннолетних от всех форм дискриминации, жестокого обращения со стороны законных представителей.</w:t>
      </w:r>
    </w:p>
    <w:p w:rsidR="008B48E7" w:rsidRPr="008B48E7" w:rsidRDefault="008B48E7" w:rsidP="008B48E7">
      <w:pPr>
        <w:pStyle w:val="a7"/>
        <w:widowControl w:val="0"/>
        <w:ind w:firstLine="851"/>
        <w:jc w:val="both"/>
      </w:pPr>
      <w:r w:rsidRPr="008B48E7">
        <w:t>Финансирование муниципальной комиссии по делам несовершеннолетних и защите их прав при администрации муниципального образования Ногликский муниципальный округ Сахалинской области на 2025 год составило:</w:t>
      </w:r>
    </w:p>
    <w:p w:rsidR="008B48E7" w:rsidRPr="008B48E7" w:rsidRDefault="008B48E7" w:rsidP="008B48E7">
      <w:pPr>
        <w:pStyle w:val="a7"/>
        <w:widowControl w:val="0"/>
        <w:ind w:firstLine="851"/>
        <w:jc w:val="both"/>
      </w:pPr>
      <w:r w:rsidRPr="008B48E7">
        <w:t>план:</w:t>
      </w:r>
    </w:p>
    <w:p w:rsidR="008B48E7" w:rsidRPr="008B48E7" w:rsidRDefault="008B48E7" w:rsidP="008B48E7">
      <w:pPr>
        <w:pStyle w:val="a7"/>
        <w:widowControl w:val="0"/>
        <w:ind w:firstLine="851"/>
        <w:jc w:val="both"/>
      </w:pPr>
      <w:r w:rsidRPr="008B48E7">
        <w:t>- областная субвенция 3 029 700 руб.</w:t>
      </w:r>
    </w:p>
    <w:p w:rsidR="008B48E7" w:rsidRPr="008B48E7" w:rsidRDefault="008B48E7" w:rsidP="008B48E7">
      <w:pPr>
        <w:pStyle w:val="a7"/>
        <w:widowControl w:val="0"/>
        <w:ind w:firstLine="851"/>
        <w:jc w:val="both"/>
      </w:pPr>
      <w:r w:rsidRPr="008B48E7">
        <w:t>- местный бюджет 239 910 руб.</w:t>
      </w:r>
    </w:p>
    <w:p w:rsidR="008B48E7" w:rsidRPr="008B48E7" w:rsidRDefault="008B48E7" w:rsidP="008B48E7">
      <w:pPr>
        <w:pStyle w:val="a7"/>
        <w:widowControl w:val="0"/>
        <w:ind w:firstLine="851"/>
        <w:jc w:val="both"/>
      </w:pPr>
      <w:r w:rsidRPr="008B48E7">
        <w:lastRenderedPageBreak/>
        <w:t>исполнение:</w:t>
      </w:r>
    </w:p>
    <w:p w:rsidR="008B48E7" w:rsidRPr="008B48E7" w:rsidRDefault="008B48E7" w:rsidP="008B48E7">
      <w:pPr>
        <w:pStyle w:val="a7"/>
        <w:widowControl w:val="0"/>
        <w:ind w:firstLine="851"/>
        <w:jc w:val="both"/>
      </w:pPr>
      <w:r w:rsidRPr="008B48E7">
        <w:t>- областная субвенция 3 015 300 руб.</w:t>
      </w:r>
    </w:p>
    <w:p w:rsidR="008B48E7" w:rsidRPr="008B48E7" w:rsidRDefault="008B48E7" w:rsidP="008B48E7">
      <w:pPr>
        <w:pStyle w:val="a7"/>
        <w:widowControl w:val="0"/>
        <w:ind w:firstLine="851"/>
        <w:jc w:val="both"/>
      </w:pPr>
      <w:r w:rsidRPr="008B48E7">
        <w:t>- местный бюджет 239 910 руб.</w:t>
      </w:r>
    </w:p>
    <w:p w:rsidR="00EB21A3" w:rsidRDefault="00EB21A3" w:rsidP="0035297A">
      <w:pPr>
        <w:widowControl w:val="0"/>
        <w:jc w:val="both"/>
      </w:pPr>
    </w:p>
    <w:sectPr w:rsidR="00EB21A3" w:rsidSect="008B48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8A"/>
    <w:rsid w:val="000C168A"/>
    <w:rsid w:val="0035297A"/>
    <w:rsid w:val="006A004B"/>
    <w:rsid w:val="008B48E7"/>
    <w:rsid w:val="00EB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4B09B-9831-495B-8C78-EF98AE7F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C168A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0C168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Subtitle"/>
    <w:basedOn w:val="a"/>
    <w:link w:val="a6"/>
    <w:qFormat/>
    <w:rsid w:val="000C168A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C168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EB21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link w:val="a8"/>
    <w:qFormat/>
    <w:rsid w:val="00EB2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EB21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21A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B21A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EB21A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039F01D0AD987BB2CE1C6ED93C99A984DAD8246AE07C4CD1245FA4E3A8435A0319C5B02A21EAFF11F5110A37A319A4DEEC6111292F32A9BU7p2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1705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И. Густова</dc:creator>
  <cp:keywords/>
  <dc:description/>
  <cp:lastModifiedBy>Денис В. Бирюков</cp:lastModifiedBy>
  <cp:revision>4</cp:revision>
  <cp:lastPrinted>2026-03-19T23:31:00Z</cp:lastPrinted>
  <dcterms:created xsi:type="dcterms:W3CDTF">2026-03-19T23:28:00Z</dcterms:created>
  <dcterms:modified xsi:type="dcterms:W3CDTF">2026-03-22T23:41:00Z</dcterms:modified>
</cp:coreProperties>
</file>